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030CC12" w14:textId="77777777" w:rsidR="00BE4FB8" w:rsidRDefault="00BE4FB8" w:rsidP="00BE4FB8">
      <w:pPr>
        <w:pStyle w:val="Title"/>
      </w:pPr>
      <w:r>
        <w:t>NEGATIVE: PATRIOT Act - Good</w:t>
      </w:r>
    </w:p>
    <w:p w14:paraId="6702C3D2" w14:textId="77777777" w:rsidR="00B870DA" w:rsidRDefault="00BE4FB8">
      <w:pPr>
        <w:pStyle w:val="TOC2"/>
        <w:rPr>
          <w:rFonts w:asciiTheme="minorHAnsi" w:eastAsiaTheme="minorEastAsia" w:hAnsiTheme="minorHAnsi" w:cstheme="minorBidi"/>
          <w:noProof/>
          <w:sz w:val="24"/>
          <w:szCs w:val="24"/>
          <w:lang w:eastAsia="ja-JP"/>
        </w:rPr>
      </w:pPr>
      <w:r>
        <w:rPr>
          <w:b/>
        </w:rPr>
        <w:fldChar w:fldCharType="begin"/>
      </w:r>
      <w:r>
        <w:instrText xml:space="preserve"> TOC \t "Contention 1,2,Contention 2,3,Title 2,1" </w:instrText>
      </w:r>
      <w:r>
        <w:rPr>
          <w:b/>
        </w:rPr>
        <w:fldChar w:fldCharType="separate"/>
      </w:r>
      <w:bookmarkStart w:id="0" w:name="_GoBack"/>
      <w:bookmarkEnd w:id="0"/>
      <w:r w:rsidR="00B870DA">
        <w:rPr>
          <w:noProof/>
        </w:rPr>
        <w:t>NEGATIVE PHILOSOPHY / ALTERNATIVE GOAL:  Optimal balance between privacy and security</w:t>
      </w:r>
      <w:r w:rsidR="00B870DA">
        <w:rPr>
          <w:noProof/>
        </w:rPr>
        <w:tab/>
      </w:r>
      <w:r w:rsidR="00B870DA">
        <w:rPr>
          <w:noProof/>
        </w:rPr>
        <w:fldChar w:fldCharType="begin"/>
      </w:r>
      <w:r w:rsidR="00B870DA">
        <w:rPr>
          <w:noProof/>
        </w:rPr>
        <w:instrText xml:space="preserve"> PAGEREF _Toc281487378 \h </w:instrText>
      </w:r>
      <w:r w:rsidR="00B870DA">
        <w:rPr>
          <w:noProof/>
        </w:rPr>
      </w:r>
      <w:r w:rsidR="00B870DA">
        <w:rPr>
          <w:noProof/>
        </w:rPr>
        <w:fldChar w:fldCharType="separate"/>
      </w:r>
      <w:r w:rsidR="00B870DA">
        <w:rPr>
          <w:noProof/>
        </w:rPr>
        <w:t>2</w:t>
      </w:r>
      <w:r w:rsidR="00B870DA">
        <w:rPr>
          <w:noProof/>
        </w:rPr>
        <w:fldChar w:fldCharType="end"/>
      </w:r>
    </w:p>
    <w:p w14:paraId="701F3BA2" w14:textId="77777777" w:rsidR="00B870DA" w:rsidRDefault="00B870DA">
      <w:pPr>
        <w:pStyle w:val="TOC3"/>
        <w:rPr>
          <w:rFonts w:asciiTheme="minorHAnsi" w:eastAsiaTheme="minorEastAsia" w:hAnsiTheme="minorHAnsi" w:cstheme="minorBidi"/>
          <w:noProof/>
          <w:sz w:val="24"/>
          <w:szCs w:val="24"/>
          <w:lang w:eastAsia="ja-JP"/>
        </w:rPr>
      </w:pPr>
      <w:r>
        <w:rPr>
          <w:noProof/>
        </w:rPr>
        <w:t>First:  Rights cannot be the sole consideration.  We have a duty to balance rights with the cost to the community</w:t>
      </w:r>
      <w:r>
        <w:rPr>
          <w:noProof/>
        </w:rPr>
        <w:tab/>
      </w:r>
      <w:r>
        <w:rPr>
          <w:noProof/>
        </w:rPr>
        <w:fldChar w:fldCharType="begin"/>
      </w:r>
      <w:r>
        <w:rPr>
          <w:noProof/>
        </w:rPr>
        <w:instrText xml:space="preserve"> PAGEREF _Toc281487379 \h </w:instrText>
      </w:r>
      <w:r>
        <w:rPr>
          <w:noProof/>
        </w:rPr>
      </w:r>
      <w:r>
        <w:rPr>
          <w:noProof/>
        </w:rPr>
        <w:fldChar w:fldCharType="separate"/>
      </w:r>
      <w:r>
        <w:rPr>
          <w:noProof/>
        </w:rPr>
        <w:t>2</w:t>
      </w:r>
      <w:r>
        <w:rPr>
          <w:noProof/>
        </w:rPr>
        <w:fldChar w:fldCharType="end"/>
      </w:r>
    </w:p>
    <w:p w14:paraId="793FA8B7" w14:textId="77777777" w:rsidR="00B870DA" w:rsidRDefault="00B870DA">
      <w:pPr>
        <w:pStyle w:val="TOC3"/>
        <w:rPr>
          <w:rFonts w:asciiTheme="minorHAnsi" w:eastAsiaTheme="minorEastAsia" w:hAnsiTheme="minorHAnsi" w:cstheme="minorBidi"/>
          <w:noProof/>
          <w:sz w:val="24"/>
          <w:szCs w:val="24"/>
          <w:lang w:eastAsia="ja-JP"/>
        </w:rPr>
      </w:pPr>
      <w:r>
        <w:rPr>
          <w:noProof/>
        </w:rPr>
        <w:t>Second:  Status Quo achieves the balance.  The PATRIOT Act takes a balanced approach between security and privacy</w:t>
      </w:r>
      <w:r>
        <w:rPr>
          <w:noProof/>
        </w:rPr>
        <w:tab/>
      </w:r>
      <w:r>
        <w:rPr>
          <w:noProof/>
        </w:rPr>
        <w:fldChar w:fldCharType="begin"/>
      </w:r>
      <w:r>
        <w:rPr>
          <w:noProof/>
        </w:rPr>
        <w:instrText xml:space="preserve"> PAGEREF _Toc281487380 \h </w:instrText>
      </w:r>
      <w:r>
        <w:rPr>
          <w:noProof/>
        </w:rPr>
      </w:r>
      <w:r>
        <w:rPr>
          <w:noProof/>
        </w:rPr>
        <w:fldChar w:fldCharType="separate"/>
      </w:r>
      <w:r>
        <w:rPr>
          <w:noProof/>
        </w:rPr>
        <w:t>2</w:t>
      </w:r>
      <w:r>
        <w:rPr>
          <w:noProof/>
        </w:rPr>
        <w:fldChar w:fldCharType="end"/>
      </w:r>
    </w:p>
    <w:p w14:paraId="1A385FDB" w14:textId="77777777" w:rsidR="00B870DA" w:rsidRDefault="00B870DA">
      <w:pPr>
        <w:pStyle w:val="TOC3"/>
        <w:rPr>
          <w:rFonts w:asciiTheme="minorHAnsi" w:eastAsiaTheme="minorEastAsia" w:hAnsiTheme="minorHAnsi" w:cstheme="minorBidi"/>
          <w:noProof/>
          <w:sz w:val="24"/>
          <w:szCs w:val="24"/>
          <w:lang w:eastAsia="ja-JP"/>
        </w:rPr>
      </w:pPr>
      <w:r>
        <w:rPr>
          <w:noProof/>
        </w:rPr>
        <w:t>Patriot Act upholds the Constitution: It protects civil liberties AND provides for the common defense – both are constitutional duties of the President &amp; Congress</w:t>
      </w:r>
      <w:r>
        <w:rPr>
          <w:noProof/>
        </w:rPr>
        <w:tab/>
      </w:r>
      <w:r>
        <w:rPr>
          <w:noProof/>
        </w:rPr>
        <w:fldChar w:fldCharType="begin"/>
      </w:r>
      <w:r>
        <w:rPr>
          <w:noProof/>
        </w:rPr>
        <w:instrText xml:space="preserve"> PAGEREF _Toc281487381 \h </w:instrText>
      </w:r>
      <w:r>
        <w:rPr>
          <w:noProof/>
        </w:rPr>
      </w:r>
      <w:r>
        <w:rPr>
          <w:noProof/>
        </w:rPr>
        <w:fldChar w:fldCharType="separate"/>
      </w:r>
      <w:r>
        <w:rPr>
          <w:noProof/>
        </w:rPr>
        <w:t>2</w:t>
      </w:r>
      <w:r>
        <w:rPr>
          <w:noProof/>
        </w:rPr>
        <w:fldChar w:fldCharType="end"/>
      </w:r>
    </w:p>
    <w:p w14:paraId="7FC21345" w14:textId="77777777" w:rsidR="00B870DA" w:rsidRDefault="00B870DA">
      <w:pPr>
        <w:pStyle w:val="TOC2"/>
        <w:rPr>
          <w:rFonts w:asciiTheme="minorHAnsi" w:eastAsiaTheme="minorEastAsia" w:hAnsiTheme="minorHAnsi" w:cstheme="minorBidi"/>
          <w:noProof/>
          <w:sz w:val="24"/>
          <w:szCs w:val="24"/>
          <w:lang w:eastAsia="ja-JP"/>
        </w:rPr>
      </w:pPr>
      <w:r>
        <w:rPr>
          <w:noProof/>
        </w:rPr>
        <w:t>EXTRA-TOPICALITY – Substantial parts of the Patriot Act are not about electronic surveillance</w:t>
      </w:r>
      <w:r>
        <w:rPr>
          <w:noProof/>
        </w:rPr>
        <w:tab/>
      </w:r>
      <w:r>
        <w:rPr>
          <w:noProof/>
        </w:rPr>
        <w:fldChar w:fldCharType="begin"/>
      </w:r>
      <w:r>
        <w:rPr>
          <w:noProof/>
        </w:rPr>
        <w:instrText xml:space="preserve"> PAGEREF _Toc281487382 \h </w:instrText>
      </w:r>
      <w:r>
        <w:rPr>
          <w:noProof/>
        </w:rPr>
      </w:r>
      <w:r>
        <w:rPr>
          <w:noProof/>
        </w:rPr>
        <w:fldChar w:fldCharType="separate"/>
      </w:r>
      <w:r>
        <w:rPr>
          <w:noProof/>
        </w:rPr>
        <w:t>3</w:t>
      </w:r>
      <w:r>
        <w:rPr>
          <w:noProof/>
        </w:rPr>
        <w:fldChar w:fldCharType="end"/>
      </w:r>
    </w:p>
    <w:p w14:paraId="536A3F8B" w14:textId="77777777" w:rsidR="00B870DA" w:rsidRDefault="00B870DA">
      <w:pPr>
        <w:pStyle w:val="TOC2"/>
        <w:rPr>
          <w:rFonts w:asciiTheme="minorHAnsi" w:eastAsiaTheme="minorEastAsia" w:hAnsiTheme="minorHAnsi" w:cstheme="minorBidi"/>
          <w:noProof/>
          <w:sz w:val="24"/>
          <w:szCs w:val="24"/>
          <w:lang w:eastAsia="ja-JP"/>
        </w:rPr>
      </w:pPr>
      <w:r>
        <w:rPr>
          <w:noProof/>
        </w:rPr>
        <w:t>1.  Section 215</w:t>
      </w:r>
      <w:r>
        <w:rPr>
          <w:noProof/>
        </w:rPr>
        <w:tab/>
      </w:r>
      <w:r>
        <w:rPr>
          <w:noProof/>
        </w:rPr>
        <w:fldChar w:fldCharType="begin"/>
      </w:r>
      <w:r>
        <w:rPr>
          <w:noProof/>
        </w:rPr>
        <w:instrText xml:space="preserve"> PAGEREF _Toc281487383 \h </w:instrText>
      </w:r>
      <w:r>
        <w:rPr>
          <w:noProof/>
        </w:rPr>
      </w:r>
      <w:r>
        <w:rPr>
          <w:noProof/>
        </w:rPr>
        <w:fldChar w:fldCharType="separate"/>
      </w:r>
      <w:r>
        <w:rPr>
          <w:noProof/>
        </w:rPr>
        <w:t>3</w:t>
      </w:r>
      <w:r>
        <w:rPr>
          <w:noProof/>
        </w:rPr>
        <w:fldChar w:fldCharType="end"/>
      </w:r>
    </w:p>
    <w:p w14:paraId="2E148C8B" w14:textId="77777777" w:rsidR="00B870DA" w:rsidRDefault="00B870DA">
      <w:pPr>
        <w:pStyle w:val="TOC3"/>
        <w:rPr>
          <w:rFonts w:asciiTheme="minorHAnsi" w:eastAsiaTheme="minorEastAsia" w:hAnsiTheme="minorHAnsi" w:cstheme="minorBidi"/>
          <w:noProof/>
          <w:sz w:val="24"/>
          <w:szCs w:val="24"/>
          <w:lang w:eastAsia="ja-JP"/>
        </w:rPr>
      </w:pPr>
      <w:r>
        <w:rPr>
          <w:noProof/>
        </w:rPr>
        <w:t>Section 215 is about business documents, not electronic surveillance</w:t>
      </w:r>
      <w:r>
        <w:rPr>
          <w:noProof/>
        </w:rPr>
        <w:tab/>
      </w:r>
      <w:r>
        <w:rPr>
          <w:noProof/>
        </w:rPr>
        <w:fldChar w:fldCharType="begin"/>
      </w:r>
      <w:r>
        <w:rPr>
          <w:noProof/>
        </w:rPr>
        <w:instrText xml:space="preserve"> PAGEREF _Toc281487384 \h </w:instrText>
      </w:r>
      <w:r>
        <w:rPr>
          <w:noProof/>
        </w:rPr>
      </w:r>
      <w:r>
        <w:rPr>
          <w:noProof/>
        </w:rPr>
        <w:fldChar w:fldCharType="separate"/>
      </w:r>
      <w:r>
        <w:rPr>
          <w:noProof/>
        </w:rPr>
        <w:t>3</w:t>
      </w:r>
      <w:r>
        <w:rPr>
          <w:noProof/>
        </w:rPr>
        <w:fldChar w:fldCharType="end"/>
      </w:r>
    </w:p>
    <w:p w14:paraId="65606A30" w14:textId="77777777" w:rsidR="00B870DA" w:rsidRDefault="00B870DA">
      <w:pPr>
        <w:pStyle w:val="TOC2"/>
        <w:rPr>
          <w:rFonts w:asciiTheme="minorHAnsi" w:eastAsiaTheme="minorEastAsia" w:hAnsiTheme="minorHAnsi" w:cstheme="minorBidi"/>
          <w:noProof/>
          <w:sz w:val="24"/>
          <w:szCs w:val="24"/>
          <w:lang w:eastAsia="ja-JP"/>
        </w:rPr>
      </w:pPr>
      <w:r>
        <w:rPr>
          <w:noProof/>
        </w:rPr>
        <w:t>2.  WMD (Weapons of Mass Destruction) and aircraft piracy provisions.</w:t>
      </w:r>
      <w:r>
        <w:rPr>
          <w:noProof/>
        </w:rPr>
        <w:tab/>
      </w:r>
      <w:r>
        <w:rPr>
          <w:noProof/>
        </w:rPr>
        <w:fldChar w:fldCharType="begin"/>
      </w:r>
      <w:r>
        <w:rPr>
          <w:noProof/>
        </w:rPr>
        <w:instrText xml:space="preserve"> PAGEREF _Toc281487385 \h </w:instrText>
      </w:r>
      <w:r>
        <w:rPr>
          <w:noProof/>
        </w:rPr>
      </w:r>
      <w:r>
        <w:rPr>
          <w:noProof/>
        </w:rPr>
        <w:fldChar w:fldCharType="separate"/>
      </w:r>
      <w:r>
        <w:rPr>
          <w:noProof/>
        </w:rPr>
        <w:t>3</w:t>
      </w:r>
      <w:r>
        <w:rPr>
          <w:noProof/>
        </w:rPr>
        <w:fldChar w:fldCharType="end"/>
      </w:r>
    </w:p>
    <w:p w14:paraId="3ED6AE65" w14:textId="77777777" w:rsidR="00B870DA" w:rsidRDefault="00B870DA">
      <w:pPr>
        <w:pStyle w:val="TOC3"/>
        <w:rPr>
          <w:rFonts w:asciiTheme="minorHAnsi" w:eastAsiaTheme="minorEastAsia" w:hAnsiTheme="minorHAnsi" w:cstheme="minorBidi"/>
          <w:noProof/>
          <w:sz w:val="24"/>
          <w:szCs w:val="24"/>
          <w:lang w:eastAsia="ja-JP"/>
        </w:rPr>
      </w:pPr>
      <w:r>
        <w:rPr>
          <w:noProof/>
        </w:rPr>
        <w:t>Patriot Act deals with penalties for WMD and aircraft piracy.  This has nothing to do with electronic surveillance</w:t>
      </w:r>
      <w:r>
        <w:rPr>
          <w:noProof/>
        </w:rPr>
        <w:tab/>
      </w:r>
      <w:r>
        <w:rPr>
          <w:noProof/>
        </w:rPr>
        <w:fldChar w:fldCharType="begin"/>
      </w:r>
      <w:r>
        <w:rPr>
          <w:noProof/>
        </w:rPr>
        <w:instrText xml:space="preserve"> PAGEREF _Toc281487386 \h </w:instrText>
      </w:r>
      <w:r>
        <w:rPr>
          <w:noProof/>
        </w:rPr>
      </w:r>
      <w:r>
        <w:rPr>
          <w:noProof/>
        </w:rPr>
        <w:fldChar w:fldCharType="separate"/>
      </w:r>
      <w:r>
        <w:rPr>
          <w:noProof/>
        </w:rPr>
        <w:t>3</w:t>
      </w:r>
      <w:r>
        <w:rPr>
          <w:noProof/>
        </w:rPr>
        <w:fldChar w:fldCharType="end"/>
      </w:r>
    </w:p>
    <w:p w14:paraId="4CED354D" w14:textId="77777777" w:rsidR="00B870DA" w:rsidRDefault="00B870DA">
      <w:pPr>
        <w:pStyle w:val="TOC2"/>
        <w:rPr>
          <w:rFonts w:asciiTheme="minorHAnsi" w:eastAsiaTheme="minorEastAsia" w:hAnsiTheme="minorHAnsi" w:cstheme="minorBidi"/>
          <w:noProof/>
          <w:sz w:val="24"/>
          <w:szCs w:val="24"/>
          <w:lang w:eastAsia="ja-JP"/>
        </w:rPr>
      </w:pPr>
      <w:r>
        <w:rPr>
          <w:noProof/>
        </w:rPr>
        <w:t>Impact:  We must disregard all Affirmative evidence on advantages of repealing the Patriot Act as a whole.</w:t>
      </w:r>
      <w:r>
        <w:rPr>
          <w:noProof/>
        </w:rPr>
        <w:tab/>
      </w:r>
      <w:r>
        <w:rPr>
          <w:noProof/>
        </w:rPr>
        <w:fldChar w:fldCharType="begin"/>
      </w:r>
      <w:r>
        <w:rPr>
          <w:noProof/>
        </w:rPr>
        <w:instrText xml:space="preserve"> PAGEREF _Toc281487387 \h </w:instrText>
      </w:r>
      <w:r>
        <w:rPr>
          <w:noProof/>
        </w:rPr>
      </w:r>
      <w:r>
        <w:rPr>
          <w:noProof/>
        </w:rPr>
        <w:fldChar w:fldCharType="separate"/>
      </w:r>
      <w:r>
        <w:rPr>
          <w:noProof/>
        </w:rPr>
        <w:t>3</w:t>
      </w:r>
      <w:r>
        <w:rPr>
          <w:noProof/>
        </w:rPr>
        <w:fldChar w:fldCharType="end"/>
      </w:r>
    </w:p>
    <w:p w14:paraId="4322B84B" w14:textId="77777777" w:rsidR="00B870DA" w:rsidRDefault="00B870DA">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_Toc281487388 \h </w:instrText>
      </w:r>
      <w:r>
        <w:rPr>
          <w:noProof/>
        </w:rPr>
      </w:r>
      <w:r>
        <w:rPr>
          <w:noProof/>
        </w:rPr>
        <w:fldChar w:fldCharType="separate"/>
      </w:r>
      <w:r>
        <w:rPr>
          <w:noProof/>
        </w:rPr>
        <w:t>4</w:t>
      </w:r>
      <w:r>
        <w:rPr>
          <w:noProof/>
        </w:rPr>
        <w:fldChar w:fldCharType="end"/>
      </w:r>
    </w:p>
    <w:p w14:paraId="2604EF9D" w14:textId="77777777" w:rsidR="00B870DA" w:rsidRDefault="00B870DA">
      <w:pPr>
        <w:pStyle w:val="TOC3"/>
        <w:rPr>
          <w:rFonts w:asciiTheme="minorHAnsi" w:eastAsiaTheme="minorEastAsia" w:hAnsiTheme="minorHAnsi" w:cstheme="minorBidi"/>
          <w:noProof/>
          <w:sz w:val="24"/>
          <w:szCs w:val="24"/>
          <w:lang w:eastAsia="ja-JP"/>
        </w:rPr>
      </w:pPr>
      <w:r>
        <w:rPr>
          <w:noProof/>
        </w:rPr>
        <w:t>Status Quo FISA Court oversight is effective:  They’re not just rubber-stamping government search requests</w:t>
      </w:r>
      <w:r>
        <w:rPr>
          <w:noProof/>
        </w:rPr>
        <w:tab/>
      </w:r>
      <w:r>
        <w:rPr>
          <w:noProof/>
        </w:rPr>
        <w:fldChar w:fldCharType="begin"/>
      </w:r>
      <w:r>
        <w:rPr>
          <w:noProof/>
        </w:rPr>
        <w:instrText xml:space="preserve"> PAGEREF _Toc281487389 \h </w:instrText>
      </w:r>
      <w:r>
        <w:rPr>
          <w:noProof/>
        </w:rPr>
      </w:r>
      <w:r>
        <w:rPr>
          <w:noProof/>
        </w:rPr>
        <w:fldChar w:fldCharType="separate"/>
      </w:r>
      <w:r>
        <w:rPr>
          <w:noProof/>
        </w:rPr>
        <w:t>4</w:t>
      </w:r>
      <w:r>
        <w:rPr>
          <w:noProof/>
        </w:rPr>
        <w:fldChar w:fldCharType="end"/>
      </w:r>
    </w:p>
    <w:p w14:paraId="26690FC3" w14:textId="77777777" w:rsidR="00B870DA" w:rsidRDefault="00B870DA">
      <w:pPr>
        <w:pStyle w:val="TOC2"/>
        <w:rPr>
          <w:rFonts w:asciiTheme="minorHAnsi" w:eastAsiaTheme="minorEastAsia" w:hAnsiTheme="minorHAnsi" w:cstheme="minorBidi"/>
          <w:noProof/>
          <w:sz w:val="24"/>
          <w:szCs w:val="24"/>
          <w:lang w:eastAsia="ja-JP"/>
        </w:rPr>
      </w:pPr>
      <w:r>
        <w:rPr>
          <w:noProof/>
        </w:rPr>
        <w:t>SIGNIFICANCE / HARMS</w:t>
      </w:r>
      <w:r>
        <w:rPr>
          <w:noProof/>
        </w:rPr>
        <w:tab/>
      </w:r>
      <w:r>
        <w:rPr>
          <w:noProof/>
        </w:rPr>
        <w:fldChar w:fldCharType="begin"/>
      </w:r>
      <w:r>
        <w:rPr>
          <w:noProof/>
        </w:rPr>
        <w:instrText xml:space="preserve"> PAGEREF _Toc281487390 \h </w:instrText>
      </w:r>
      <w:r>
        <w:rPr>
          <w:noProof/>
        </w:rPr>
      </w:r>
      <w:r>
        <w:rPr>
          <w:noProof/>
        </w:rPr>
        <w:fldChar w:fldCharType="separate"/>
      </w:r>
      <w:r>
        <w:rPr>
          <w:noProof/>
        </w:rPr>
        <w:t>4</w:t>
      </w:r>
      <w:r>
        <w:rPr>
          <w:noProof/>
        </w:rPr>
        <w:fldChar w:fldCharType="end"/>
      </w:r>
    </w:p>
    <w:p w14:paraId="278E6862" w14:textId="77777777" w:rsidR="00B870DA" w:rsidRDefault="00B870DA">
      <w:pPr>
        <w:pStyle w:val="TOC3"/>
        <w:rPr>
          <w:rFonts w:asciiTheme="minorHAnsi" w:eastAsiaTheme="minorEastAsia" w:hAnsiTheme="minorHAnsi" w:cstheme="minorBidi"/>
          <w:noProof/>
          <w:sz w:val="24"/>
          <w:szCs w:val="24"/>
          <w:lang w:eastAsia="ja-JP"/>
        </w:rPr>
      </w:pPr>
      <w:r>
        <w:rPr>
          <w:noProof/>
        </w:rPr>
        <w:t>Patriot Act doesn’t cause unlimited spying on innocent Americans:  There are lots of safeguards and oversight</w:t>
      </w:r>
      <w:r>
        <w:rPr>
          <w:noProof/>
        </w:rPr>
        <w:tab/>
      </w:r>
      <w:r>
        <w:rPr>
          <w:noProof/>
        </w:rPr>
        <w:fldChar w:fldCharType="begin"/>
      </w:r>
      <w:r>
        <w:rPr>
          <w:noProof/>
        </w:rPr>
        <w:instrText xml:space="preserve"> PAGEREF _Toc281487391 \h </w:instrText>
      </w:r>
      <w:r>
        <w:rPr>
          <w:noProof/>
        </w:rPr>
      </w:r>
      <w:r>
        <w:rPr>
          <w:noProof/>
        </w:rPr>
        <w:fldChar w:fldCharType="separate"/>
      </w:r>
      <w:r>
        <w:rPr>
          <w:noProof/>
        </w:rPr>
        <w:t>4</w:t>
      </w:r>
      <w:r>
        <w:rPr>
          <w:noProof/>
        </w:rPr>
        <w:fldChar w:fldCharType="end"/>
      </w:r>
    </w:p>
    <w:p w14:paraId="1D474874" w14:textId="77777777" w:rsidR="00B870DA" w:rsidRDefault="00B870DA">
      <w:pPr>
        <w:pStyle w:val="TOC3"/>
        <w:rPr>
          <w:rFonts w:asciiTheme="minorHAnsi" w:eastAsiaTheme="minorEastAsia" w:hAnsiTheme="minorHAnsi" w:cstheme="minorBidi"/>
          <w:noProof/>
          <w:sz w:val="24"/>
          <w:szCs w:val="24"/>
          <w:lang w:eastAsia="ja-JP"/>
        </w:rPr>
      </w:pPr>
      <w:r>
        <w:rPr>
          <w:noProof/>
        </w:rPr>
        <w:t>Nothing in the Patriot Act has ever been found unconstitutional</w:t>
      </w:r>
      <w:r>
        <w:rPr>
          <w:noProof/>
        </w:rPr>
        <w:tab/>
      </w:r>
      <w:r>
        <w:rPr>
          <w:noProof/>
        </w:rPr>
        <w:fldChar w:fldCharType="begin"/>
      </w:r>
      <w:r>
        <w:rPr>
          <w:noProof/>
        </w:rPr>
        <w:instrText xml:space="preserve"> PAGEREF _Toc281487392 \h </w:instrText>
      </w:r>
      <w:r>
        <w:rPr>
          <w:noProof/>
        </w:rPr>
      </w:r>
      <w:r>
        <w:rPr>
          <w:noProof/>
        </w:rPr>
        <w:fldChar w:fldCharType="separate"/>
      </w:r>
      <w:r>
        <w:rPr>
          <w:noProof/>
        </w:rPr>
        <w:t>4</w:t>
      </w:r>
      <w:r>
        <w:rPr>
          <w:noProof/>
        </w:rPr>
        <w:fldChar w:fldCharType="end"/>
      </w:r>
    </w:p>
    <w:p w14:paraId="52B33D3E" w14:textId="77777777" w:rsidR="00B870DA" w:rsidRDefault="00B870DA">
      <w:pPr>
        <w:pStyle w:val="TOC3"/>
        <w:rPr>
          <w:rFonts w:asciiTheme="minorHAnsi" w:eastAsiaTheme="minorEastAsia" w:hAnsiTheme="minorHAnsi" w:cstheme="minorBidi"/>
          <w:noProof/>
          <w:sz w:val="24"/>
          <w:szCs w:val="24"/>
          <w:lang w:eastAsia="ja-JP"/>
        </w:rPr>
      </w:pPr>
      <w:r>
        <w:rPr>
          <w:noProof/>
        </w:rPr>
        <w:t>Patriot Act is constitutional and no abuses are occurring</w:t>
      </w:r>
      <w:r>
        <w:rPr>
          <w:noProof/>
        </w:rPr>
        <w:tab/>
      </w:r>
      <w:r>
        <w:rPr>
          <w:noProof/>
        </w:rPr>
        <w:fldChar w:fldCharType="begin"/>
      </w:r>
      <w:r>
        <w:rPr>
          <w:noProof/>
        </w:rPr>
        <w:instrText xml:space="preserve"> PAGEREF _Toc281487393 \h </w:instrText>
      </w:r>
      <w:r>
        <w:rPr>
          <w:noProof/>
        </w:rPr>
      </w:r>
      <w:r>
        <w:rPr>
          <w:noProof/>
        </w:rPr>
        <w:fldChar w:fldCharType="separate"/>
      </w:r>
      <w:r>
        <w:rPr>
          <w:noProof/>
        </w:rPr>
        <w:t>4</w:t>
      </w:r>
      <w:r>
        <w:rPr>
          <w:noProof/>
        </w:rPr>
        <w:fldChar w:fldCharType="end"/>
      </w:r>
    </w:p>
    <w:p w14:paraId="414148B8" w14:textId="77777777" w:rsidR="00B870DA" w:rsidRDefault="00B870DA">
      <w:pPr>
        <w:pStyle w:val="TOC3"/>
        <w:rPr>
          <w:rFonts w:asciiTheme="minorHAnsi" w:eastAsiaTheme="minorEastAsia" w:hAnsiTheme="minorHAnsi" w:cstheme="minorBidi"/>
          <w:noProof/>
          <w:sz w:val="24"/>
          <w:szCs w:val="24"/>
          <w:lang w:eastAsia="ja-JP"/>
        </w:rPr>
      </w:pPr>
      <w:r>
        <w:rPr>
          <w:noProof/>
        </w:rPr>
        <w:t>Expanded government security measures are not the same as “abuse” – all we need is careful oversight, not repeal</w:t>
      </w:r>
      <w:r>
        <w:rPr>
          <w:noProof/>
        </w:rPr>
        <w:tab/>
      </w:r>
      <w:r>
        <w:rPr>
          <w:noProof/>
        </w:rPr>
        <w:fldChar w:fldCharType="begin"/>
      </w:r>
      <w:r>
        <w:rPr>
          <w:noProof/>
        </w:rPr>
        <w:instrText xml:space="preserve"> PAGEREF _Toc281487394 \h </w:instrText>
      </w:r>
      <w:r>
        <w:rPr>
          <w:noProof/>
        </w:rPr>
      </w:r>
      <w:r>
        <w:rPr>
          <w:noProof/>
        </w:rPr>
        <w:fldChar w:fldCharType="separate"/>
      </w:r>
      <w:r>
        <w:rPr>
          <w:noProof/>
        </w:rPr>
        <w:t>5</w:t>
      </w:r>
      <w:r>
        <w:rPr>
          <w:noProof/>
        </w:rPr>
        <w:fldChar w:fldCharType="end"/>
      </w:r>
    </w:p>
    <w:p w14:paraId="008F827B" w14:textId="77777777" w:rsidR="00B870DA" w:rsidRDefault="00B870DA">
      <w:pPr>
        <w:pStyle w:val="TOC3"/>
        <w:rPr>
          <w:rFonts w:asciiTheme="minorHAnsi" w:eastAsiaTheme="minorEastAsia" w:hAnsiTheme="minorHAnsi" w:cstheme="minorBidi"/>
          <w:noProof/>
          <w:sz w:val="24"/>
          <w:szCs w:val="24"/>
          <w:lang w:eastAsia="ja-JP"/>
        </w:rPr>
      </w:pPr>
      <w:r>
        <w:rPr>
          <w:noProof/>
        </w:rPr>
        <w:t>No civil rights violations in the Patriot Act: They’re the same investigative tools law enforcement was always using against organized crime, and Courts have already reviewed and upheld them.</w:t>
      </w:r>
      <w:r>
        <w:rPr>
          <w:noProof/>
        </w:rPr>
        <w:tab/>
      </w:r>
      <w:r>
        <w:rPr>
          <w:noProof/>
        </w:rPr>
        <w:fldChar w:fldCharType="begin"/>
      </w:r>
      <w:r>
        <w:rPr>
          <w:noProof/>
        </w:rPr>
        <w:instrText xml:space="preserve"> PAGEREF _Toc281487395 \h </w:instrText>
      </w:r>
      <w:r>
        <w:rPr>
          <w:noProof/>
        </w:rPr>
      </w:r>
      <w:r>
        <w:rPr>
          <w:noProof/>
        </w:rPr>
        <w:fldChar w:fldCharType="separate"/>
      </w:r>
      <w:r>
        <w:rPr>
          <w:noProof/>
        </w:rPr>
        <w:t>5</w:t>
      </w:r>
      <w:r>
        <w:rPr>
          <w:noProof/>
        </w:rPr>
        <w:fldChar w:fldCharType="end"/>
      </w:r>
    </w:p>
    <w:p w14:paraId="1C8D4EAD" w14:textId="77777777" w:rsidR="00B870DA" w:rsidRDefault="00B870DA">
      <w:pPr>
        <w:pStyle w:val="TOC3"/>
        <w:rPr>
          <w:rFonts w:asciiTheme="minorHAnsi" w:eastAsiaTheme="minorEastAsia" w:hAnsiTheme="minorHAnsi" w:cstheme="minorBidi"/>
          <w:noProof/>
          <w:sz w:val="24"/>
          <w:szCs w:val="24"/>
          <w:lang w:eastAsia="ja-JP"/>
        </w:rPr>
      </w:pPr>
      <w:r>
        <w:rPr>
          <w:noProof/>
        </w:rPr>
        <w:t>Patriot Act merely applies the same law enforcement rules to terrorism that are already used in criminal investigations</w:t>
      </w:r>
      <w:r>
        <w:rPr>
          <w:noProof/>
        </w:rPr>
        <w:tab/>
      </w:r>
      <w:r>
        <w:rPr>
          <w:noProof/>
        </w:rPr>
        <w:fldChar w:fldCharType="begin"/>
      </w:r>
      <w:r>
        <w:rPr>
          <w:noProof/>
        </w:rPr>
        <w:instrText xml:space="preserve"> PAGEREF _Toc281487396 \h </w:instrText>
      </w:r>
      <w:r>
        <w:rPr>
          <w:noProof/>
        </w:rPr>
      </w:r>
      <w:r>
        <w:rPr>
          <w:noProof/>
        </w:rPr>
        <w:fldChar w:fldCharType="separate"/>
      </w:r>
      <w:r>
        <w:rPr>
          <w:noProof/>
        </w:rPr>
        <w:t>5</w:t>
      </w:r>
      <w:r>
        <w:rPr>
          <w:noProof/>
        </w:rPr>
        <w:fldChar w:fldCharType="end"/>
      </w:r>
    </w:p>
    <w:p w14:paraId="740FF9D8" w14:textId="77777777" w:rsidR="00B870DA" w:rsidRDefault="00B870DA">
      <w:pPr>
        <w:pStyle w:val="TOC3"/>
        <w:rPr>
          <w:rFonts w:asciiTheme="minorHAnsi" w:eastAsiaTheme="minorEastAsia" w:hAnsiTheme="minorHAnsi" w:cstheme="minorBidi"/>
          <w:noProof/>
          <w:sz w:val="24"/>
          <w:szCs w:val="24"/>
          <w:lang w:eastAsia="ja-JP"/>
        </w:rPr>
      </w:pPr>
      <w:r>
        <w:rPr>
          <w:noProof/>
        </w:rPr>
        <w:t>Investigators and intelligence agents, carefully follow Patriot Act safeguards:  They know they will be scrutinized in court</w:t>
      </w:r>
      <w:r>
        <w:rPr>
          <w:noProof/>
        </w:rPr>
        <w:tab/>
      </w:r>
      <w:r>
        <w:rPr>
          <w:noProof/>
        </w:rPr>
        <w:fldChar w:fldCharType="begin"/>
      </w:r>
      <w:r>
        <w:rPr>
          <w:noProof/>
        </w:rPr>
        <w:instrText xml:space="preserve"> PAGEREF _Toc281487397 \h </w:instrText>
      </w:r>
      <w:r>
        <w:rPr>
          <w:noProof/>
        </w:rPr>
      </w:r>
      <w:r>
        <w:rPr>
          <w:noProof/>
        </w:rPr>
        <w:fldChar w:fldCharType="separate"/>
      </w:r>
      <w:r>
        <w:rPr>
          <w:noProof/>
        </w:rPr>
        <w:t>6</w:t>
      </w:r>
      <w:r>
        <w:rPr>
          <w:noProof/>
        </w:rPr>
        <w:fldChar w:fldCharType="end"/>
      </w:r>
    </w:p>
    <w:p w14:paraId="23F0C540" w14:textId="77777777" w:rsidR="00B870DA" w:rsidRDefault="00B870DA">
      <w:pPr>
        <w:pStyle w:val="TOC2"/>
        <w:rPr>
          <w:rFonts w:asciiTheme="minorHAnsi" w:eastAsiaTheme="minorEastAsia" w:hAnsiTheme="minorHAnsi" w:cstheme="minorBidi"/>
          <w:noProof/>
          <w:sz w:val="24"/>
          <w:szCs w:val="24"/>
          <w:lang w:eastAsia="ja-JP"/>
        </w:rPr>
      </w:pPr>
      <w:r>
        <w:rPr>
          <w:noProof/>
        </w:rPr>
        <w:t>SOURCE INDICTMENT</w:t>
      </w:r>
      <w:r>
        <w:rPr>
          <w:noProof/>
        </w:rPr>
        <w:tab/>
      </w:r>
      <w:r>
        <w:rPr>
          <w:noProof/>
        </w:rPr>
        <w:fldChar w:fldCharType="begin"/>
      </w:r>
      <w:r>
        <w:rPr>
          <w:noProof/>
        </w:rPr>
        <w:instrText xml:space="preserve"> PAGEREF _Toc281487398 \h </w:instrText>
      </w:r>
      <w:r>
        <w:rPr>
          <w:noProof/>
        </w:rPr>
      </w:r>
      <w:r>
        <w:rPr>
          <w:noProof/>
        </w:rPr>
        <w:fldChar w:fldCharType="separate"/>
      </w:r>
      <w:r>
        <w:rPr>
          <w:noProof/>
        </w:rPr>
        <w:t>6</w:t>
      </w:r>
      <w:r>
        <w:rPr>
          <w:noProof/>
        </w:rPr>
        <w:fldChar w:fldCharType="end"/>
      </w:r>
    </w:p>
    <w:p w14:paraId="66CBE829" w14:textId="77777777" w:rsidR="00B870DA" w:rsidRDefault="00B870DA">
      <w:pPr>
        <w:pStyle w:val="TOC3"/>
        <w:rPr>
          <w:rFonts w:asciiTheme="minorHAnsi" w:eastAsiaTheme="minorEastAsia" w:hAnsiTheme="minorHAnsi" w:cstheme="minorBidi"/>
          <w:noProof/>
          <w:sz w:val="24"/>
          <w:szCs w:val="24"/>
          <w:lang w:eastAsia="ja-JP"/>
        </w:rPr>
      </w:pPr>
      <w:r>
        <w:rPr>
          <w:noProof/>
        </w:rPr>
        <w:t>Bob Barr – former congressman, critic of the Patriot Act.  Misrepresents what the Patriot Act does</w:t>
      </w:r>
      <w:r>
        <w:rPr>
          <w:noProof/>
        </w:rPr>
        <w:tab/>
      </w:r>
      <w:r>
        <w:rPr>
          <w:noProof/>
        </w:rPr>
        <w:fldChar w:fldCharType="begin"/>
      </w:r>
      <w:r>
        <w:rPr>
          <w:noProof/>
        </w:rPr>
        <w:instrText xml:space="preserve"> PAGEREF _Toc281487399 \h </w:instrText>
      </w:r>
      <w:r>
        <w:rPr>
          <w:noProof/>
        </w:rPr>
      </w:r>
      <w:r>
        <w:rPr>
          <w:noProof/>
        </w:rPr>
        <w:fldChar w:fldCharType="separate"/>
      </w:r>
      <w:r>
        <w:rPr>
          <w:noProof/>
        </w:rPr>
        <w:t>6</w:t>
      </w:r>
      <w:r>
        <w:rPr>
          <w:noProof/>
        </w:rPr>
        <w:fldChar w:fldCharType="end"/>
      </w:r>
    </w:p>
    <w:p w14:paraId="37966AC6" w14:textId="77777777" w:rsidR="00B870DA" w:rsidRDefault="00B870DA">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_Toc281487400 \h </w:instrText>
      </w:r>
      <w:r>
        <w:rPr>
          <w:noProof/>
        </w:rPr>
      </w:r>
      <w:r>
        <w:rPr>
          <w:noProof/>
        </w:rPr>
        <w:fldChar w:fldCharType="separate"/>
      </w:r>
      <w:r>
        <w:rPr>
          <w:noProof/>
        </w:rPr>
        <w:t>7</w:t>
      </w:r>
      <w:r>
        <w:rPr>
          <w:noProof/>
        </w:rPr>
        <w:fldChar w:fldCharType="end"/>
      </w:r>
    </w:p>
    <w:p w14:paraId="208B0DC4" w14:textId="77777777" w:rsidR="00B870DA" w:rsidRDefault="00B870DA">
      <w:pPr>
        <w:pStyle w:val="TOC2"/>
        <w:rPr>
          <w:rFonts w:asciiTheme="minorHAnsi" w:eastAsiaTheme="minorEastAsia" w:hAnsiTheme="minorHAnsi" w:cstheme="minorBidi"/>
          <w:noProof/>
          <w:sz w:val="24"/>
          <w:szCs w:val="24"/>
          <w:lang w:eastAsia="ja-JP"/>
        </w:rPr>
      </w:pPr>
      <w:r>
        <w:rPr>
          <w:noProof/>
        </w:rPr>
        <w:t>1.  Terrorism</w:t>
      </w:r>
      <w:r>
        <w:rPr>
          <w:noProof/>
        </w:rPr>
        <w:tab/>
      </w:r>
      <w:r>
        <w:rPr>
          <w:noProof/>
        </w:rPr>
        <w:fldChar w:fldCharType="begin"/>
      </w:r>
      <w:r>
        <w:rPr>
          <w:noProof/>
        </w:rPr>
        <w:instrText xml:space="preserve"> PAGEREF _Toc281487401 \h </w:instrText>
      </w:r>
      <w:r>
        <w:rPr>
          <w:noProof/>
        </w:rPr>
      </w:r>
      <w:r>
        <w:rPr>
          <w:noProof/>
        </w:rPr>
        <w:fldChar w:fldCharType="separate"/>
      </w:r>
      <w:r>
        <w:rPr>
          <w:noProof/>
        </w:rPr>
        <w:t>7</w:t>
      </w:r>
      <w:r>
        <w:rPr>
          <w:noProof/>
        </w:rPr>
        <w:fldChar w:fldCharType="end"/>
      </w:r>
    </w:p>
    <w:p w14:paraId="119BD7E5" w14:textId="77777777" w:rsidR="00B870DA" w:rsidRDefault="00B870DA">
      <w:pPr>
        <w:pStyle w:val="TOC3"/>
        <w:rPr>
          <w:rFonts w:asciiTheme="minorHAnsi" w:eastAsiaTheme="minorEastAsia" w:hAnsiTheme="minorHAnsi" w:cstheme="minorBidi"/>
          <w:noProof/>
          <w:sz w:val="24"/>
          <w:szCs w:val="24"/>
          <w:lang w:eastAsia="ja-JP"/>
        </w:rPr>
      </w:pPr>
      <w:r>
        <w:rPr>
          <w:noProof/>
        </w:rPr>
        <w:t>Link:  Patriot Act is used regularly to stop national security threats</w:t>
      </w:r>
      <w:r>
        <w:rPr>
          <w:noProof/>
        </w:rPr>
        <w:tab/>
      </w:r>
      <w:r>
        <w:rPr>
          <w:noProof/>
        </w:rPr>
        <w:fldChar w:fldCharType="begin"/>
      </w:r>
      <w:r>
        <w:rPr>
          <w:noProof/>
        </w:rPr>
        <w:instrText xml:space="preserve"> PAGEREF _Toc281487402 \h </w:instrText>
      </w:r>
      <w:r>
        <w:rPr>
          <w:noProof/>
        </w:rPr>
      </w:r>
      <w:r>
        <w:rPr>
          <w:noProof/>
        </w:rPr>
        <w:fldChar w:fldCharType="separate"/>
      </w:r>
      <w:r>
        <w:rPr>
          <w:noProof/>
        </w:rPr>
        <w:t>7</w:t>
      </w:r>
      <w:r>
        <w:rPr>
          <w:noProof/>
        </w:rPr>
        <w:fldChar w:fldCharType="end"/>
      </w:r>
    </w:p>
    <w:p w14:paraId="22B62ECE" w14:textId="77777777" w:rsidR="00B870DA" w:rsidRDefault="00B870DA">
      <w:pPr>
        <w:pStyle w:val="TOC3"/>
        <w:rPr>
          <w:rFonts w:asciiTheme="minorHAnsi" w:eastAsiaTheme="minorEastAsia" w:hAnsiTheme="minorHAnsi" w:cstheme="minorBidi"/>
          <w:noProof/>
          <w:sz w:val="24"/>
          <w:szCs w:val="24"/>
          <w:lang w:eastAsia="ja-JP"/>
        </w:rPr>
      </w:pPr>
      <w:r>
        <w:rPr>
          <w:noProof/>
        </w:rPr>
        <w:t>Link &amp; Impact:  Weakening the Patriot Act would slow down investigations and prevent us from stopping terrorism</w:t>
      </w:r>
      <w:r>
        <w:rPr>
          <w:noProof/>
        </w:rPr>
        <w:tab/>
      </w:r>
      <w:r>
        <w:rPr>
          <w:noProof/>
        </w:rPr>
        <w:fldChar w:fldCharType="begin"/>
      </w:r>
      <w:r>
        <w:rPr>
          <w:noProof/>
        </w:rPr>
        <w:instrText xml:space="preserve"> PAGEREF _Toc281487403 \h </w:instrText>
      </w:r>
      <w:r>
        <w:rPr>
          <w:noProof/>
        </w:rPr>
      </w:r>
      <w:r>
        <w:rPr>
          <w:noProof/>
        </w:rPr>
        <w:fldChar w:fldCharType="separate"/>
      </w:r>
      <w:r>
        <w:rPr>
          <w:noProof/>
        </w:rPr>
        <w:t>7</w:t>
      </w:r>
      <w:r>
        <w:rPr>
          <w:noProof/>
        </w:rPr>
        <w:fldChar w:fldCharType="end"/>
      </w:r>
    </w:p>
    <w:p w14:paraId="422E5AAB" w14:textId="77777777" w:rsidR="00B870DA" w:rsidRDefault="00B870DA">
      <w:pPr>
        <w:pStyle w:val="TOC3"/>
        <w:rPr>
          <w:rFonts w:asciiTheme="minorHAnsi" w:eastAsiaTheme="minorEastAsia" w:hAnsiTheme="minorHAnsi" w:cstheme="minorBidi"/>
          <w:noProof/>
          <w:sz w:val="24"/>
          <w:szCs w:val="24"/>
          <w:lang w:eastAsia="ja-JP"/>
        </w:rPr>
      </w:pPr>
      <w:r>
        <w:rPr>
          <w:noProof/>
        </w:rPr>
        <w:t>Impact:  Terrorism.  Example:  Section 218 of the Patriot Act was key to solving the “Virginia Jihad” case</w:t>
      </w:r>
      <w:r>
        <w:rPr>
          <w:noProof/>
        </w:rPr>
        <w:tab/>
      </w:r>
      <w:r>
        <w:rPr>
          <w:noProof/>
        </w:rPr>
        <w:fldChar w:fldCharType="begin"/>
      </w:r>
      <w:r>
        <w:rPr>
          <w:noProof/>
        </w:rPr>
        <w:instrText xml:space="preserve"> PAGEREF _Toc281487404 \h </w:instrText>
      </w:r>
      <w:r>
        <w:rPr>
          <w:noProof/>
        </w:rPr>
      </w:r>
      <w:r>
        <w:rPr>
          <w:noProof/>
        </w:rPr>
        <w:fldChar w:fldCharType="separate"/>
      </w:r>
      <w:r>
        <w:rPr>
          <w:noProof/>
        </w:rPr>
        <w:t>7</w:t>
      </w:r>
      <w:r>
        <w:rPr>
          <w:noProof/>
        </w:rPr>
        <w:fldChar w:fldCharType="end"/>
      </w:r>
    </w:p>
    <w:p w14:paraId="0759370E" w14:textId="77777777" w:rsidR="00B870DA" w:rsidRDefault="00B870DA">
      <w:pPr>
        <w:pStyle w:val="TOC3"/>
        <w:rPr>
          <w:rFonts w:asciiTheme="minorHAnsi" w:eastAsiaTheme="minorEastAsia" w:hAnsiTheme="minorHAnsi" w:cstheme="minorBidi"/>
          <w:noProof/>
          <w:sz w:val="24"/>
          <w:szCs w:val="24"/>
          <w:lang w:eastAsia="ja-JP"/>
        </w:rPr>
      </w:pPr>
      <w:r>
        <w:rPr>
          <w:noProof/>
        </w:rPr>
        <w:t>Impact: Terrorism.  Example:  The Lakawanna Six plot could have been the next 9/11, but was stopped by the Patriot Act</w:t>
      </w:r>
      <w:r>
        <w:rPr>
          <w:noProof/>
        </w:rPr>
        <w:tab/>
      </w:r>
      <w:r>
        <w:rPr>
          <w:noProof/>
        </w:rPr>
        <w:fldChar w:fldCharType="begin"/>
      </w:r>
      <w:r>
        <w:rPr>
          <w:noProof/>
        </w:rPr>
        <w:instrText xml:space="preserve"> PAGEREF _Toc281487405 \h </w:instrText>
      </w:r>
      <w:r>
        <w:rPr>
          <w:noProof/>
        </w:rPr>
      </w:r>
      <w:r>
        <w:rPr>
          <w:noProof/>
        </w:rPr>
        <w:fldChar w:fldCharType="separate"/>
      </w:r>
      <w:r>
        <w:rPr>
          <w:noProof/>
        </w:rPr>
        <w:t>8</w:t>
      </w:r>
      <w:r>
        <w:rPr>
          <w:noProof/>
        </w:rPr>
        <w:fldChar w:fldCharType="end"/>
      </w:r>
    </w:p>
    <w:p w14:paraId="04A1BAE7" w14:textId="77777777" w:rsidR="00B870DA" w:rsidRDefault="00B870DA">
      <w:pPr>
        <w:pStyle w:val="TOC3"/>
        <w:rPr>
          <w:rFonts w:asciiTheme="minorHAnsi" w:eastAsiaTheme="minorEastAsia" w:hAnsiTheme="minorHAnsi" w:cstheme="minorBidi"/>
          <w:noProof/>
          <w:sz w:val="24"/>
          <w:szCs w:val="24"/>
          <w:lang w:eastAsia="ja-JP"/>
        </w:rPr>
      </w:pPr>
      <w:r>
        <w:rPr>
          <w:noProof/>
        </w:rPr>
        <w:t>Impact:  Terrorism. Example:  Patriot Act “Roving wiretaps” were key to stopping the Zazi bomb plot in New York</w:t>
      </w:r>
      <w:r>
        <w:rPr>
          <w:noProof/>
        </w:rPr>
        <w:tab/>
      </w:r>
      <w:r>
        <w:rPr>
          <w:noProof/>
        </w:rPr>
        <w:fldChar w:fldCharType="begin"/>
      </w:r>
      <w:r>
        <w:rPr>
          <w:noProof/>
        </w:rPr>
        <w:instrText xml:space="preserve"> PAGEREF _Toc281487406 \h </w:instrText>
      </w:r>
      <w:r>
        <w:rPr>
          <w:noProof/>
        </w:rPr>
      </w:r>
      <w:r>
        <w:rPr>
          <w:noProof/>
        </w:rPr>
        <w:fldChar w:fldCharType="separate"/>
      </w:r>
      <w:r>
        <w:rPr>
          <w:noProof/>
        </w:rPr>
        <w:t>8</w:t>
      </w:r>
      <w:r>
        <w:rPr>
          <w:noProof/>
        </w:rPr>
        <w:fldChar w:fldCharType="end"/>
      </w:r>
    </w:p>
    <w:p w14:paraId="4B8BE6D7" w14:textId="77777777" w:rsidR="00B870DA" w:rsidRDefault="00B870DA">
      <w:pPr>
        <w:pStyle w:val="TOC2"/>
        <w:rPr>
          <w:rFonts w:asciiTheme="minorHAnsi" w:eastAsiaTheme="minorEastAsia" w:hAnsiTheme="minorHAnsi" w:cstheme="minorBidi"/>
          <w:noProof/>
          <w:sz w:val="24"/>
          <w:szCs w:val="24"/>
          <w:lang w:eastAsia="ja-JP"/>
        </w:rPr>
      </w:pPr>
      <w:r>
        <w:rPr>
          <w:noProof/>
        </w:rPr>
        <w:t>2.  Dead Witnesses.</w:t>
      </w:r>
      <w:r>
        <w:rPr>
          <w:noProof/>
        </w:rPr>
        <w:tab/>
      </w:r>
      <w:r>
        <w:rPr>
          <w:noProof/>
        </w:rPr>
        <w:fldChar w:fldCharType="begin"/>
      </w:r>
      <w:r>
        <w:rPr>
          <w:noProof/>
        </w:rPr>
        <w:instrText xml:space="preserve"> PAGEREF _Toc281487407 \h </w:instrText>
      </w:r>
      <w:r>
        <w:rPr>
          <w:noProof/>
        </w:rPr>
      </w:r>
      <w:r>
        <w:rPr>
          <w:noProof/>
        </w:rPr>
        <w:fldChar w:fldCharType="separate"/>
      </w:r>
      <w:r>
        <w:rPr>
          <w:noProof/>
        </w:rPr>
        <w:t>8</w:t>
      </w:r>
      <w:r>
        <w:rPr>
          <w:noProof/>
        </w:rPr>
        <w:fldChar w:fldCharType="end"/>
      </w:r>
    </w:p>
    <w:p w14:paraId="5123A56A" w14:textId="77777777" w:rsidR="00B870DA" w:rsidRDefault="00B870DA">
      <w:pPr>
        <w:pStyle w:val="TOC3"/>
        <w:rPr>
          <w:rFonts w:asciiTheme="minorHAnsi" w:eastAsiaTheme="minorEastAsia" w:hAnsiTheme="minorHAnsi" w:cstheme="minorBidi"/>
          <w:noProof/>
          <w:sz w:val="24"/>
          <w:szCs w:val="24"/>
          <w:lang w:eastAsia="ja-JP"/>
        </w:rPr>
      </w:pPr>
      <w:r>
        <w:rPr>
          <w:noProof/>
        </w:rPr>
        <w:t>The Patriot Act allows delayed notification of search warrants, which saves the lives of witnesses</w:t>
      </w:r>
      <w:r>
        <w:rPr>
          <w:noProof/>
        </w:rPr>
        <w:tab/>
      </w:r>
      <w:r>
        <w:rPr>
          <w:noProof/>
        </w:rPr>
        <w:fldChar w:fldCharType="begin"/>
      </w:r>
      <w:r>
        <w:rPr>
          <w:noProof/>
        </w:rPr>
        <w:instrText xml:space="preserve"> PAGEREF _Toc281487408 \h </w:instrText>
      </w:r>
      <w:r>
        <w:rPr>
          <w:noProof/>
        </w:rPr>
      </w:r>
      <w:r>
        <w:rPr>
          <w:noProof/>
        </w:rPr>
        <w:fldChar w:fldCharType="separate"/>
      </w:r>
      <w:r>
        <w:rPr>
          <w:noProof/>
        </w:rPr>
        <w:t>8</w:t>
      </w:r>
      <w:r>
        <w:rPr>
          <w:noProof/>
        </w:rPr>
        <w:fldChar w:fldCharType="end"/>
      </w:r>
    </w:p>
    <w:p w14:paraId="6030A313" w14:textId="77777777" w:rsidR="00BE4FB8" w:rsidRDefault="00BE4FB8" w:rsidP="00BE4FB8">
      <w:pPr>
        <w:pStyle w:val="TOC2"/>
        <w:sectPr w:rsidR="00BE4FB8" w:rsidSect="0008674B">
          <w:headerReference w:type="default" r:id="rId8"/>
          <w:footerReference w:type="default" r:id="rId9"/>
          <w:pgSz w:w="12240" w:h="15840"/>
          <w:pgMar w:top="1440" w:right="1440" w:bottom="1440" w:left="1440" w:header="720" w:footer="720" w:gutter="0"/>
          <w:cols w:space="720"/>
        </w:sectPr>
      </w:pPr>
      <w:r>
        <w:rPr>
          <w:sz w:val="22"/>
        </w:rPr>
        <w:fldChar w:fldCharType="end"/>
      </w:r>
    </w:p>
    <w:p w14:paraId="44ECE7A5" w14:textId="77777777" w:rsidR="00BE4FB8" w:rsidRDefault="00BE4FB8" w:rsidP="00BE4FB8">
      <w:pPr>
        <w:pStyle w:val="Title"/>
      </w:pPr>
      <w:r>
        <w:lastRenderedPageBreak/>
        <w:t>NEGATIVE: PATRIOT Act - Good</w:t>
      </w:r>
    </w:p>
    <w:p w14:paraId="4F7F8A52" w14:textId="77777777" w:rsidR="00BE4FB8" w:rsidRPr="00E722BF" w:rsidRDefault="00BE4FB8" w:rsidP="00BE4FB8">
      <w:pPr>
        <w:pStyle w:val="Evidence"/>
        <w:jc w:val="center"/>
        <w:rPr>
          <w:rFonts w:ascii="Arial" w:hAnsi="Arial" w:cs="Arial"/>
        </w:rPr>
      </w:pPr>
      <w:r w:rsidRPr="00E722BF">
        <w:rPr>
          <w:rFonts w:ascii="Arial" w:hAnsi="Arial" w:cs="Arial"/>
        </w:rPr>
        <w:t>By Vance Trefethen</w:t>
      </w:r>
    </w:p>
    <w:p w14:paraId="371C7311" w14:textId="77777777" w:rsidR="00BE4FB8" w:rsidRDefault="00BE4FB8" w:rsidP="00BE4FB8">
      <w:pPr>
        <w:pStyle w:val="Contention1"/>
      </w:pPr>
      <w:bookmarkStart w:id="1" w:name="_Toc281487378"/>
      <w:r>
        <w:t>NEGATIVE PHILOSOPHY</w:t>
      </w:r>
      <w:r w:rsidRPr="007A4606">
        <w:t xml:space="preserve"> </w:t>
      </w:r>
      <w:r>
        <w:t>/ ALTERNATIVE GOAL:  Optimal balance between privacy and security</w:t>
      </w:r>
      <w:bookmarkEnd w:id="1"/>
      <w:r>
        <w:t xml:space="preserve"> </w:t>
      </w:r>
    </w:p>
    <w:p w14:paraId="597734CE" w14:textId="77777777" w:rsidR="00BE4FB8" w:rsidRDefault="00BE4FB8" w:rsidP="00BE4FB8">
      <w:pPr>
        <w:pStyle w:val="Contention2"/>
      </w:pPr>
      <w:bookmarkStart w:id="2" w:name="_Toc402633458"/>
      <w:bookmarkStart w:id="3" w:name="_Toc281487379"/>
      <w:r>
        <w:t xml:space="preserve">First:  </w:t>
      </w:r>
      <w:bookmarkStart w:id="4" w:name="_Toc399590987"/>
      <w:r>
        <w:t>Rights cannot be the sole consideration.  We have a duty to balance rights with the cost to the community</w:t>
      </w:r>
      <w:bookmarkEnd w:id="2"/>
      <w:bookmarkEnd w:id="4"/>
      <w:bookmarkEnd w:id="3"/>
    </w:p>
    <w:p w14:paraId="4D31B6AD" w14:textId="2F2E060F" w:rsidR="00BE4FB8" w:rsidRPr="007945EC" w:rsidRDefault="00BE4FB8" w:rsidP="00BE4FB8">
      <w:pPr>
        <w:pStyle w:val="Citation3"/>
      </w:pPr>
      <w:r w:rsidRPr="007945EC">
        <w:rPr>
          <w:szCs w:val="14"/>
          <w:u w:val="single"/>
        </w:rPr>
        <w:t>Manuel Velasquez, Claire Andre, Thomas Shanks, and Michael J. Meyer, written in 1990 and revised in 2014</w:t>
      </w:r>
      <w:r>
        <w:rPr>
          <w:szCs w:val="14"/>
        </w:rPr>
        <w:t>. (</w:t>
      </w:r>
      <w:proofErr w:type="spellStart"/>
      <w:r w:rsidRPr="007945EC">
        <w:rPr>
          <w:szCs w:val="14"/>
        </w:rPr>
        <w:t>Markkula</w:t>
      </w:r>
      <w:proofErr w:type="spellEnd"/>
      <w:r w:rsidRPr="007945EC">
        <w:rPr>
          <w:szCs w:val="14"/>
        </w:rPr>
        <w:t xml:space="preserve"> Center for Applied Ethics at Santa Clara University) “Rights” </w:t>
      </w:r>
      <w:hyperlink r:id="rId10" w:history="1">
        <w:r w:rsidR="008200CD" w:rsidRPr="00A56061">
          <w:rPr>
            <w:rStyle w:val="Hyperlink"/>
          </w:rPr>
          <w:t>http://www.scu.edu/ethics/practicing/decision/rights.html</w:t>
        </w:r>
      </w:hyperlink>
      <w:r w:rsidR="008200CD">
        <w:t xml:space="preserve"> </w:t>
      </w:r>
    </w:p>
    <w:p w14:paraId="0739DDA6" w14:textId="77777777" w:rsidR="00BE4FB8" w:rsidRDefault="00BE4FB8" w:rsidP="00BE4FB8">
      <w:pPr>
        <w:pStyle w:val="Evidence"/>
      </w:pPr>
      <w:r w:rsidRPr="00AF6B8B">
        <w:rPr>
          <w:u w:val="single"/>
        </w:rPr>
        <w:t>But rights should not be the sole consideration in ethical decision-making. In some instances, the social costs or the injustice that would result from respecting a right are too great, and accordingly, that right may need to be limited.</w:t>
      </w:r>
      <w:r>
        <w:t xml:space="preserve"> Moreover, an emphasis on rights tends to limit our vision of what the "moral life" entails. Morality, it's often argued, is not just a matter of not interfering with the rights of others</w:t>
      </w:r>
      <w:r w:rsidRPr="00AF6B8B">
        <w:rPr>
          <w:u w:val="single"/>
        </w:rPr>
        <w:t>. Relying exclusively on a rights approach to ethics tends to emphasize the individual at the expense of the community</w:t>
      </w:r>
      <w:r>
        <w:t xml:space="preserve">. And, while </w:t>
      </w:r>
      <w:r w:rsidRPr="00AF6B8B">
        <w:rPr>
          <w:u w:val="single"/>
        </w:rPr>
        <w:t>morality</w:t>
      </w:r>
      <w:r>
        <w:t xml:space="preserve"> does call on us to respect the uniqueness, dignity, and autonomy of each individual, it </w:t>
      </w:r>
      <w:r w:rsidRPr="00AF6B8B">
        <w:rPr>
          <w:u w:val="single"/>
        </w:rPr>
        <w:t>also invites us to recognize our relatedness—that sense of community, shared values, and the common good which lends itself to an ethics of care, compassion, and concern for others.</w:t>
      </w:r>
    </w:p>
    <w:p w14:paraId="51F8D1C4" w14:textId="77777777" w:rsidR="00BE4FB8" w:rsidRDefault="00BE4FB8" w:rsidP="00BE4FB8">
      <w:pPr>
        <w:pStyle w:val="Contention2"/>
      </w:pPr>
      <w:bookmarkStart w:id="5" w:name="_Toc402633459"/>
      <w:bookmarkStart w:id="6" w:name="_Toc281487380"/>
      <w:r>
        <w:t xml:space="preserve">Second:  Status Quo achieves the balance.  </w:t>
      </w:r>
      <w:bookmarkEnd w:id="5"/>
      <w:r>
        <w:t>The PATRIOT Act takes a balanced approach between security and privacy</w:t>
      </w:r>
      <w:bookmarkEnd w:id="6"/>
    </w:p>
    <w:p w14:paraId="51942957" w14:textId="4AD93A17" w:rsidR="00BE4FB8" w:rsidRDefault="00BE4FB8" w:rsidP="00BE4FB8">
      <w:pPr>
        <w:pStyle w:val="Citation3"/>
      </w:pPr>
      <w:r w:rsidRPr="007A4606">
        <w:rPr>
          <w:u w:val="single"/>
        </w:rPr>
        <w:t xml:space="preserve">Prof. William </w:t>
      </w:r>
      <w:proofErr w:type="spellStart"/>
      <w:r w:rsidRPr="007A4606">
        <w:rPr>
          <w:u w:val="single"/>
        </w:rPr>
        <w:t>Bendix</w:t>
      </w:r>
      <w:proofErr w:type="spellEnd"/>
      <w:r w:rsidRPr="007A4606">
        <w:rPr>
          <w:u w:val="single"/>
        </w:rPr>
        <w:t xml:space="preserve"> &amp; Prof. Paul Quirk 2013.</w:t>
      </w:r>
      <w:r>
        <w:t xml:space="preserve"> (</w:t>
      </w:r>
      <w:proofErr w:type="spellStart"/>
      <w:r>
        <w:t>Bendix</w:t>
      </w:r>
      <w:proofErr w:type="spellEnd"/>
      <w:r>
        <w:t xml:space="preserve"> - Assistant Professor of Political Science at Keene State College. Quirk - former research associate at Brookings Institution, is Phil Lind Chair in U.S. Politics and Representation at the </w:t>
      </w:r>
      <w:proofErr w:type="spellStart"/>
      <w:r>
        <w:t>Univ</w:t>
      </w:r>
      <w:proofErr w:type="spellEnd"/>
      <w:r>
        <w:t xml:space="preserve"> of British Columbia, Canada.) Institutional Failure in Surveillance Policymaking: Deliberating the Patriot Act July 2013 </w:t>
      </w:r>
      <w:hyperlink r:id="rId11" w:history="1">
        <w:r w:rsidR="008200CD" w:rsidRPr="00A56061">
          <w:rPr>
            <w:rStyle w:val="Hyperlink"/>
          </w:rPr>
          <w:t>http://www.brookings.edu/~/media/research/files/papers/2013/07/29%20surveillance%20policymaking%20patriot%20act%20bendix%20quirk/bendix%20quirk_patriot%20act_v14.pdf</w:t>
        </w:r>
      </w:hyperlink>
      <w:r w:rsidR="008200CD">
        <w:t xml:space="preserve"> </w:t>
      </w:r>
    </w:p>
    <w:p w14:paraId="3C02BFFA" w14:textId="77777777" w:rsidR="00BE4FB8" w:rsidRDefault="00BE4FB8" w:rsidP="00BE4FB8">
      <w:pPr>
        <w:pStyle w:val="Evidence"/>
      </w:pPr>
      <w:r>
        <w:t xml:space="preserve">The legal basis for much of the surveillance comes from </w:t>
      </w:r>
      <w:r w:rsidRPr="007A4606">
        <w:rPr>
          <w:u w:val="single"/>
        </w:rPr>
        <w:t>the Patriot Act</w:t>
      </w:r>
      <w:r>
        <w:t xml:space="preserve">. This law </w:t>
      </w:r>
      <w:r w:rsidRPr="007A4606">
        <w:rPr>
          <w:u w:val="single"/>
        </w:rPr>
        <w:t>has attracted controversy since its passage in 2001</w:t>
      </w:r>
      <w:r>
        <w:t xml:space="preserve">, and the current scandal has resurrected old concerns. By many accounts, Congress, in a moment of panic after the September 11 attacks, cast aside longstanding constitutional limits on government investigators. Now the impression is that not only the openly authoritarian Bush administration but also the supposedly civil libertarian Obama administration has aggressively implemented a massively intrusive security regime.  </w:t>
      </w:r>
      <w:r w:rsidRPr="007A4606">
        <w:rPr>
          <w:u w:val="single"/>
        </w:rPr>
        <w:t>On the basis of our ongoing research on the Patriot Act, we show that the death of American privacy rights has been greatly exaggerated. As a broad generalization, the Patriot Act has taken a balanced approach to the conflict between security and privacy. Moreover, the Obama administration has apparently maintained effective and arguably sufficient limits on governmental intrusion</w:t>
      </w:r>
      <w:r>
        <w:t>.</w:t>
      </w:r>
    </w:p>
    <w:p w14:paraId="508BBDB3" w14:textId="77777777" w:rsidR="00BE4FB8" w:rsidRDefault="00BE4FB8" w:rsidP="00BE4FB8">
      <w:pPr>
        <w:pStyle w:val="Contention2"/>
      </w:pPr>
      <w:bookmarkStart w:id="7" w:name="_Toc281487381"/>
      <w:r>
        <w:t>Patriot Act upholds the Constitution: It protects civil liberties AND provides for the common defense – both are constitutional duties of the President &amp; Congress</w:t>
      </w:r>
      <w:bookmarkEnd w:id="7"/>
    </w:p>
    <w:p w14:paraId="1BF95ABD" w14:textId="77777777" w:rsidR="00BE4FB8" w:rsidRDefault="00BE4FB8" w:rsidP="00BE4FB8">
      <w:pPr>
        <w:pStyle w:val="Citation3"/>
      </w:pPr>
      <w:r w:rsidRPr="00296D35">
        <w:rPr>
          <w:u w:val="single"/>
        </w:rPr>
        <w:t>Jena Baker McNeill 2011</w:t>
      </w:r>
      <w:r w:rsidRPr="00296D35">
        <w:t>. (homeland security policy analyst at Heritage Foundation) The PATRIOT Act and the Constitution: Five Key Points</w:t>
      </w:r>
      <w:r>
        <w:t xml:space="preserve"> 10 Feb 2011 </w:t>
      </w:r>
      <w:hyperlink r:id="rId12" w:history="1">
        <w:r w:rsidRPr="007679CD">
          <w:rPr>
            <w:rStyle w:val="Hyperlink"/>
          </w:rPr>
          <w:t>http://www.heritage.org/research/reports/2011/02/the-patriot-act-and-the-constitution-five-key-points</w:t>
        </w:r>
      </w:hyperlink>
    </w:p>
    <w:p w14:paraId="481ACEEA" w14:textId="77777777" w:rsidR="00BE4FB8" w:rsidRDefault="00BE4FB8" w:rsidP="00BE4FB8">
      <w:pPr>
        <w:pStyle w:val="Evidence"/>
      </w:pPr>
      <w:r w:rsidRPr="00B27033">
        <w:t>Here are five key points about the PATRIOT Act: 1. It protects civil liberties and provides for the common defense.</w:t>
      </w:r>
      <w:r>
        <w:t xml:space="preserve"> </w:t>
      </w:r>
      <w:r w:rsidRPr="00B27033">
        <w:t>The Constitution requires the President and Congress to respect and defend individual civil liberties but also provide for the common defense. The Constitution weighs heavily on both sides of the debate over national security and civil liberties—it is important to recognize both factors.</w:t>
      </w:r>
    </w:p>
    <w:p w14:paraId="4780C112" w14:textId="77777777" w:rsidR="00BE4FB8" w:rsidRDefault="00BE4FB8" w:rsidP="00BE4FB8">
      <w:pPr>
        <w:pStyle w:val="Contention1"/>
      </w:pPr>
      <w:bookmarkStart w:id="8" w:name="_Toc281487382"/>
      <w:r>
        <w:lastRenderedPageBreak/>
        <w:t>EXTRA-TOPICALITY – Substantial parts of the Patriot Act are not about electronic surveillance</w:t>
      </w:r>
      <w:bookmarkEnd w:id="8"/>
    </w:p>
    <w:p w14:paraId="317BB61E" w14:textId="77777777" w:rsidR="00BE4FB8" w:rsidRDefault="00BE4FB8" w:rsidP="00BE4FB8">
      <w:pPr>
        <w:pStyle w:val="Contention1"/>
      </w:pPr>
      <w:bookmarkStart w:id="9" w:name="_Toc281487383"/>
      <w:r>
        <w:t>1.  Section 215</w:t>
      </w:r>
      <w:bookmarkEnd w:id="9"/>
    </w:p>
    <w:p w14:paraId="720669EC" w14:textId="77777777" w:rsidR="00BE4FB8" w:rsidRDefault="00BE4FB8" w:rsidP="00BE4FB8">
      <w:pPr>
        <w:pStyle w:val="Contention2"/>
      </w:pPr>
      <w:bookmarkStart w:id="10" w:name="_Toc281487384"/>
      <w:r>
        <w:t>Section 215 is about business documents, not electronic surveillance</w:t>
      </w:r>
      <w:bookmarkEnd w:id="10"/>
    </w:p>
    <w:p w14:paraId="7B1A7872" w14:textId="30091596" w:rsidR="00BE4FB8" w:rsidRPr="00393D39" w:rsidRDefault="00BE4FB8" w:rsidP="00BE4FB8">
      <w:pPr>
        <w:pStyle w:val="Citation3"/>
        <w:rPr>
          <w:rStyle w:val="apple-converted-space"/>
        </w:rPr>
      </w:pPr>
      <w:r w:rsidRPr="00393D39">
        <w:rPr>
          <w:u w:val="single"/>
        </w:rPr>
        <w:t>Jena Baker McNeill and Jessica Zuckerman 2011</w:t>
      </w:r>
      <w:r w:rsidRPr="00393D39">
        <w:t>. (</w:t>
      </w:r>
      <w:r>
        <w:t xml:space="preserve">McNeill - </w:t>
      </w:r>
      <w:r w:rsidRPr="00393D39">
        <w:t>homeland security policy analyst at Heritage Foundation</w:t>
      </w:r>
      <w:r>
        <w:t>. Zuckerman – policy analyst, Heritage Foundation</w:t>
      </w:r>
      <w:r w:rsidRPr="00393D39">
        <w:t>) After bin Laden: Support the PATRIOT Act</w:t>
      </w:r>
      <w:r>
        <w:t xml:space="preserve"> 17 May </w:t>
      </w:r>
      <w:proofErr w:type="gramStart"/>
      <w:r>
        <w:t xml:space="preserve">2011 </w:t>
      </w:r>
      <w:r>
        <w:rPr>
          <w:rStyle w:val="apple-converted-space"/>
        </w:rPr>
        <w:t xml:space="preserve"> </w:t>
      </w:r>
      <w:proofErr w:type="gramEnd"/>
      <w:r w:rsidR="008200CD">
        <w:rPr>
          <w:rStyle w:val="apple-converted-space"/>
        </w:rPr>
        <w:fldChar w:fldCharType="begin"/>
      </w:r>
      <w:r w:rsidR="008200CD">
        <w:rPr>
          <w:rStyle w:val="apple-converted-space"/>
        </w:rPr>
        <w:instrText xml:space="preserve"> HYPERLINK "</w:instrText>
      </w:r>
      <w:r w:rsidR="008200CD" w:rsidRPr="00393D39">
        <w:rPr>
          <w:rStyle w:val="apple-converted-space"/>
        </w:rPr>
        <w:instrText>http://www.heritage.org/research/reports/2011/05/after-bin-laden-support-the-patriot-act</w:instrText>
      </w:r>
      <w:r w:rsidR="008200CD">
        <w:rPr>
          <w:rStyle w:val="apple-converted-space"/>
        </w:rPr>
        <w:instrText xml:space="preserve">" </w:instrText>
      </w:r>
      <w:r w:rsidR="008200CD">
        <w:rPr>
          <w:rStyle w:val="apple-converted-space"/>
        </w:rPr>
        <w:fldChar w:fldCharType="separate"/>
      </w:r>
      <w:r w:rsidR="008200CD" w:rsidRPr="00A56061">
        <w:rPr>
          <w:rStyle w:val="Hyperlink"/>
        </w:rPr>
        <w:t>http://www.heritage.org/research/reports/2011/05/after-bin-laden-support-the-patriot-act</w:t>
      </w:r>
      <w:r w:rsidR="008200CD">
        <w:rPr>
          <w:rStyle w:val="apple-converted-space"/>
        </w:rPr>
        <w:fldChar w:fldCharType="end"/>
      </w:r>
      <w:r w:rsidR="008200CD">
        <w:rPr>
          <w:rStyle w:val="apple-converted-space"/>
        </w:rPr>
        <w:t xml:space="preserve"> </w:t>
      </w:r>
    </w:p>
    <w:p w14:paraId="418B950A" w14:textId="77777777" w:rsidR="00BE4FB8" w:rsidRDefault="00BE4FB8" w:rsidP="00BE4FB8">
      <w:pPr>
        <w:pStyle w:val="Evidence"/>
      </w:pPr>
      <w:r w:rsidRPr="00F41138">
        <w:rPr>
          <w:u w:val="single"/>
        </w:rPr>
        <w:t>Section 215 of the PATRIOT Act: Business Record Orders under FISA</w:t>
      </w:r>
      <w:r w:rsidRPr="00F41138">
        <w:t xml:space="preserve">. Domestic prosecutors routinely rely on business records and other concrete evidence to prove a wide variety of criminal charges from simple theft to homicide. Law enforcement, working with local prosecutors, acquires this evidence throughout the course of an investigation, often through the use of a subpoena. However, national security agents did not have the same authority to acquire similar evidence prior to the passage of Section 215. They had to obtain a court order and were limited to those records held by a business that was a “common carrier, public accommodation facility, physical storage facility or vehicle rental facility.” Section 215 eliminated those arbitrary, dangerously narrow and self-limiting provisions but required that the records sought are relevant to an authorized investigation. However, unlike a standard prosecutor-issued subpoena, or even a grand jury subpoena, an order issued under Section 215 requires FISA court approval. In other words, Congress inserted a federal judge between investigators and potential suspects. Furthermore, the law requires substantial congressional oversight. </w:t>
      </w:r>
      <w:r w:rsidRPr="00F41138">
        <w:rPr>
          <w:u w:val="single"/>
        </w:rPr>
        <w:t>This provision allows law enforcement, with approval from the FISA court, to require disclosure of documents and other records from businesses and other institutions without a suspect’s knowledge</w:t>
      </w:r>
      <w:r w:rsidRPr="00F41138">
        <w:t>. Third-party recipients of Section 215 orders can appeal the order to the FISA court.</w:t>
      </w:r>
    </w:p>
    <w:p w14:paraId="22E18291" w14:textId="77777777" w:rsidR="00BE4FB8" w:rsidRDefault="00BE4FB8" w:rsidP="00BE4FB8">
      <w:pPr>
        <w:pStyle w:val="Contention1"/>
      </w:pPr>
      <w:bookmarkStart w:id="11" w:name="_Toc281487385"/>
      <w:r>
        <w:t>2.  WMD (Weapons of Mass Destruction) and aircraft piracy provisions.</w:t>
      </w:r>
      <w:bookmarkEnd w:id="11"/>
      <w:r>
        <w:t xml:space="preserve">   </w:t>
      </w:r>
    </w:p>
    <w:p w14:paraId="405AB7A9" w14:textId="77777777" w:rsidR="00BE4FB8" w:rsidRDefault="00BE4FB8" w:rsidP="00BE4FB8">
      <w:pPr>
        <w:pStyle w:val="Contention2"/>
      </w:pPr>
      <w:bookmarkStart w:id="12" w:name="_Toc281487386"/>
      <w:r>
        <w:t>Patriot Act deals with penalties for WMD and aircraft piracy.  This has nothing to do with electronic surveillance</w:t>
      </w:r>
      <w:bookmarkEnd w:id="12"/>
    </w:p>
    <w:p w14:paraId="7344B711" w14:textId="3AA99893" w:rsidR="00BE4FB8" w:rsidRPr="00DB3143" w:rsidRDefault="00BE4FB8" w:rsidP="00BE4FB8">
      <w:pPr>
        <w:pStyle w:val="Citation3"/>
      </w:pPr>
      <w:r w:rsidRPr="00DB3143">
        <w:rPr>
          <w:u w:val="single"/>
        </w:rPr>
        <w:t xml:space="preserve">US </w:t>
      </w:r>
      <w:proofErr w:type="spellStart"/>
      <w:r w:rsidRPr="00DB3143">
        <w:rPr>
          <w:u w:val="single"/>
        </w:rPr>
        <w:t>Dept</w:t>
      </w:r>
      <w:proofErr w:type="spellEnd"/>
      <w:r w:rsidRPr="00DB3143">
        <w:rPr>
          <w:u w:val="single"/>
        </w:rPr>
        <w:t xml:space="preserve"> of Justice 2004</w:t>
      </w:r>
      <w:r w:rsidRPr="00DB3143">
        <w:t>. (</w:t>
      </w:r>
      <w:proofErr w:type="gramStart"/>
      <w:r w:rsidRPr="00DB3143">
        <w:t>ethical</w:t>
      </w:r>
      <w:proofErr w:type="gramEnd"/>
      <w:r w:rsidRPr="00DB3143">
        <w:t xml:space="preserve"> disclosure about the date: the article is undated, but references events in March 2004, so we know it was written at least in 2004 and maybe even more recently) The USA PATRIOT Act: Preserving Life and </w:t>
      </w:r>
      <w:proofErr w:type="gramStart"/>
      <w:r w:rsidRPr="00DB3143">
        <w:t>Liberty</w:t>
      </w:r>
      <w:r w:rsidRPr="00DB3143">
        <w:rPr>
          <w:rStyle w:val="apple-converted-space"/>
        </w:rPr>
        <w:t xml:space="preserve">  </w:t>
      </w:r>
      <w:proofErr w:type="gramEnd"/>
      <w:r w:rsidR="008200CD">
        <w:fldChar w:fldCharType="begin"/>
      </w:r>
      <w:r w:rsidR="008200CD">
        <w:instrText xml:space="preserve"> HYPERLINK "</w:instrText>
      </w:r>
      <w:r w:rsidR="008200CD" w:rsidRPr="00DB3143">
        <w:instrText>http://www.justice.gov/archive/ll/highlights.htm</w:instrText>
      </w:r>
      <w:r w:rsidR="008200CD">
        <w:instrText xml:space="preserve">" </w:instrText>
      </w:r>
      <w:r w:rsidR="008200CD">
        <w:fldChar w:fldCharType="separate"/>
      </w:r>
      <w:r w:rsidR="008200CD" w:rsidRPr="00A56061">
        <w:rPr>
          <w:rStyle w:val="Hyperlink"/>
        </w:rPr>
        <w:t>http://www.justice.gov/archive/ll/highlights.htm</w:t>
      </w:r>
      <w:r w:rsidR="008200CD">
        <w:fldChar w:fldCharType="end"/>
      </w:r>
      <w:r w:rsidR="008200CD">
        <w:t xml:space="preserve"> </w:t>
      </w:r>
    </w:p>
    <w:p w14:paraId="2E2FFDDD" w14:textId="77777777" w:rsidR="00BE4FB8" w:rsidRPr="00DB3143" w:rsidRDefault="00BE4FB8" w:rsidP="00BE4FB8">
      <w:pPr>
        <w:pStyle w:val="Evidence"/>
      </w:pPr>
      <w:r w:rsidRPr="00DB3143">
        <w:rPr>
          <w:u w:val="single"/>
        </w:rPr>
        <w:t>The Patriot Act increased the penalties for those who commit terrorist crimes</w:t>
      </w:r>
      <w:r w:rsidRPr="00DB3143">
        <w:t xml:space="preserve">. Americans are threatened as much by the terrorist who pays for a bomb as by the one who pushes the button. That's </w:t>
      </w:r>
      <w:r w:rsidRPr="00ED6512">
        <w:rPr>
          <w:u w:val="single"/>
        </w:rPr>
        <w:t>why the Patriot Act imposed tough new penalties on those who commit and support terrorist operations</w:t>
      </w:r>
      <w:r w:rsidRPr="00DB3143">
        <w:t>, both at home and abroad. In particular, the Act:  Prohibits the harboring of terrorists. </w:t>
      </w:r>
      <w:r w:rsidRPr="00ED6512">
        <w:rPr>
          <w:u w:val="single"/>
        </w:rPr>
        <w:t>The Act created a new offense that prohibits knowingly harboring persons who have committed or are about to commit a variety of terrorist offenses, such as: destruction of aircraft; use of nuclear, chemical, or biological weapons</w:t>
      </w:r>
      <w:r w:rsidRPr="00DB3143">
        <w:t xml:space="preserve">; use of weapons of mass destruction; bombing of government property; sabotage of nuclear facilities; </w:t>
      </w:r>
      <w:r w:rsidRPr="00ED6512">
        <w:rPr>
          <w:u w:val="single"/>
        </w:rPr>
        <w:t>and aircraft piracy</w:t>
      </w:r>
      <w:r w:rsidRPr="00DB3143">
        <w:t>.</w:t>
      </w:r>
    </w:p>
    <w:p w14:paraId="022AD657" w14:textId="77777777" w:rsidR="00BE4FB8" w:rsidRDefault="00BE4FB8" w:rsidP="00BE4FB8">
      <w:pPr>
        <w:pStyle w:val="Contention1"/>
      </w:pPr>
      <w:bookmarkStart w:id="13" w:name="_Toc281487387"/>
      <w:r>
        <w:t>Impact:  We must disregard all Affirmative evidence on advantages of repealing the Patriot Act as a whole.</w:t>
      </w:r>
      <w:bookmarkEnd w:id="13"/>
    </w:p>
    <w:p w14:paraId="406D6CEC" w14:textId="77777777" w:rsidR="00BE4FB8" w:rsidRDefault="00BE4FB8" w:rsidP="00BE4FB8">
      <w:pPr>
        <w:pStyle w:val="Evidence"/>
      </w:pPr>
      <w:r>
        <w:t>Since the Affirmative went beyond the resolution, in order to examine who should win today’s round, we must first throw out all Affirmative claims about the Patriot Act as a whole and only look at their evidence as it deals with the parts of the Patriot Act that pertain to electronic surveillance.  It’s like a football player catching a touchdown pass with one foot out of bounds.  It’s almost a touchdown, and it might be a really impressive play.  But it doesn’t score any points.  The entire play has to be legal and in-bounds before any points are scored.  Likewise the only benefits they can claim from their plan are those that result from the electronic surveillance parts of the Patriot Act.  Drop from the round all evidence that does not specify electronic surveillance and judge their case only by what remains - the part that stayed in-bounds.</w:t>
      </w:r>
    </w:p>
    <w:p w14:paraId="40F85EBF" w14:textId="77777777" w:rsidR="00BE4FB8" w:rsidRDefault="00BE4FB8" w:rsidP="00BE4FB8">
      <w:pPr>
        <w:pStyle w:val="Contention1"/>
      </w:pPr>
      <w:bookmarkStart w:id="14" w:name="_Toc281487388"/>
      <w:r>
        <w:lastRenderedPageBreak/>
        <w:t>INHERENCY</w:t>
      </w:r>
      <w:bookmarkEnd w:id="14"/>
    </w:p>
    <w:p w14:paraId="13579B08" w14:textId="77777777" w:rsidR="00BE4FB8" w:rsidRDefault="00BE4FB8" w:rsidP="00BE4FB8">
      <w:pPr>
        <w:pStyle w:val="Contention2"/>
      </w:pPr>
      <w:bookmarkStart w:id="15" w:name="_Toc281487389"/>
      <w:r>
        <w:t>Status Quo FISA Court oversight is effective:  They’re not just rubber-stamping government search requests</w:t>
      </w:r>
      <w:bookmarkEnd w:id="15"/>
    </w:p>
    <w:p w14:paraId="22E34CFD" w14:textId="54E6453A" w:rsidR="00BE4FB8" w:rsidRPr="00D7757B" w:rsidRDefault="00BE4FB8" w:rsidP="00BE4FB8">
      <w:pPr>
        <w:pStyle w:val="Citation3"/>
      </w:pPr>
      <w:r w:rsidRPr="00D7757B">
        <w:rPr>
          <w:u w:val="single"/>
        </w:rPr>
        <w:t>Patrick Rowan 2011.</w:t>
      </w:r>
      <w:r w:rsidRPr="00D7757B">
        <w:t xml:space="preserve"> (</w:t>
      </w:r>
      <w:proofErr w:type="gramStart"/>
      <w:r w:rsidRPr="00D7757B">
        <w:t>attorney</w:t>
      </w:r>
      <w:proofErr w:type="gramEnd"/>
      <w:r w:rsidRPr="00D7757B">
        <w:t>; worked at the Department of Justice for 18 years, including at the FBI's office of General Counsel, the Criminal Division, and the National Security Division) testimony before the SUBCOMMITTEE ON CRIME, TERRORISM,  AND HOMELAND SECURITY OF THE                        COMMITTEE ON THE JUDICIARY  HOUSE OF REPRESENTATIVES</w:t>
      </w:r>
      <w:r>
        <w:t>, “</w:t>
      </w:r>
      <w:r w:rsidRPr="00D75305">
        <w:rPr>
          <w:color w:val="000000"/>
        </w:rPr>
        <w:t>USA PATRIOT ACT: DISPELLING THE MYTHS</w:t>
      </w:r>
      <w:r>
        <w:t xml:space="preserve">“ </w:t>
      </w:r>
      <w:r w:rsidRPr="00D7757B">
        <w:t xml:space="preserve"> 11 May 2011  </w:t>
      </w:r>
      <w:hyperlink r:id="rId13" w:history="1">
        <w:r w:rsidR="008200CD" w:rsidRPr="00A56061">
          <w:rPr>
            <w:rStyle w:val="Hyperlink"/>
          </w:rPr>
          <w:t>http://www.gpo.gov/fdsys/pkg/CHRG-112hhrg66314/html/CHRG-112hhrg66314.htm</w:t>
        </w:r>
      </w:hyperlink>
      <w:r w:rsidR="008200CD">
        <w:t xml:space="preserve"> </w:t>
      </w:r>
    </w:p>
    <w:p w14:paraId="050D398A" w14:textId="77777777" w:rsidR="00BE4FB8" w:rsidRPr="00050D15" w:rsidRDefault="00BE4FB8" w:rsidP="00BE4FB8">
      <w:pPr>
        <w:pStyle w:val="Evidence"/>
      </w:pPr>
      <w:r w:rsidRPr="00050D15">
        <w:t>Many of those who are concerned about the PATRIOT Act seems to think that the judges of the FISA court are rubber stamps from the government, that these judges approve everything that there is to approve and impose no meaningful check on the government. From personal experience, I can tell you that simply is not true.</w:t>
      </w:r>
    </w:p>
    <w:p w14:paraId="67651C60" w14:textId="77777777" w:rsidR="00BE4FB8" w:rsidRDefault="00BE4FB8" w:rsidP="00BE4FB8">
      <w:pPr>
        <w:pStyle w:val="Contention1"/>
      </w:pPr>
      <w:bookmarkStart w:id="16" w:name="_Toc281487390"/>
      <w:r>
        <w:t>SIGNIFICANCE / HARMS</w:t>
      </w:r>
      <w:bookmarkEnd w:id="16"/>
    </w:p>
    <w:p w14:paraId="2CFE8663" w14:textId="77777777" w:rsidR="00BE4FB8" w:rsidRDefault="00BE4FB8" w:rsidP="00BE4FB8">
      <w:pPr>
        <w:pStyle w:val="Contention2"/>
      </w:pPr>
      <w:bookmarkStart w:id="17" w:name="_Toc281487391"/>
      <w:r>
        <w:t>Patriot Act doesn’t cause unlimited spying on innocent Americans:  There are lots of safeguards and oversight</w:t>
      </w:r>
      <w:bookmarkEnd w:id="17"/>
    </w:p>
    <w:p w14:paraId="3B7652F1" w14:textId="77777777" w:rsidR="00BE4FB8" w:rsidRDefault="00BE4FB8" w:rsidP="00BE4FB8">
      <w:pPr>
        <w:pStyle w:val="Citation3"/>
      </w:pPr>
      <w:r w:rsidRPr="00296D35">
        <w:rPr>
          <w:u w:val="single"/>
        </w:rPr>
        <w:t>Jena Baker McNeill 2011</w:t>
      </w:r>
      <w:r w:rsidRPr="00296D35">
        <w:t>. (homeland security policy analyst at Heritage Foundation) The PATRIOT Act and the Constitution: Five Key Points</w:t>
      </w:r>
      <w:r>
        <w:t xml:space="preserve"> 10 Feb 2011 </w:t>
      </w:r>
      <w:hyperlink r:id="rId14" w:history="1">
        <w:r w:rsidRPr="007679CD">
          <w:rPr>
            <w:rStyle w:val="Hyperlink"/>
          </w:rPr>
          <w:t>http://www.heritage.org/research/reports/2011/02/the-patriot-act-and-the-constitution-five-key-points</w:t>
        </w:r>
      </w:hyperlink>
    </w:p>
    <w:p w14:paraId="4558AC43" w14:textId="77777777" w:rsidR="00BE4FB8" w:rsidRDefault="00BE4FB8" w:rsidP="00BE4FB8">
      <w:pPr>
        <w:pStyle w:val="Evidence"/>
        <w:rPr>
          <w:rStyle w:val="apple-converted-space"/>
        </w:rPr>
      </w:pPr>
      <w:r w:rsidRPr="001E068D">
        <w:t>The law provides significant safeguards.</w:t>
      </w:r>
      <w:r w:rsidRPr="001E068D">
        <w:rPr>
          <w:rStyle w:val="apple-converted-space"/>
        </w:rPr>
        <w:t> </w:t>
      </w:r>
      <w:r w:rsidRPr="001E068D">
        <w:t>The PATRIOT Act does not provide investigators with unfettered power to spy on innocent Americans. What it does do is ensure that national security investigators have the same tools at their disposal to investigate terrorists that law enforcement agents have to investigate and prosecute drug dealers and rapists. These tools come with significant procedural safeguards, oversight, and reporting requirements and are subject to routine and aggressive oversight by the FISA court and Congress.</w:t>
      </w:r>
      <w:r w:rsidRPr="001E068D">
        <w:rPr>
          <w:rStyle w:val="apple-converted-space"/>
        </w:rPr>
        <w:t> </w:t>
      </w:r>
    </w:p>
    <w:p w14:paraId="75D54F78" w14:textId="77777777" w:rsidR="00BE4FB8" w:rsidRDefault="00BE4FB8" w:rsidP="00BE4FB8">
      <w:pPr>
        <w:pStyle w:val="Contention2"/>
        <w:rPr>
          <w:rStyle w:val="apple-converted-space"/>
        </w:rPr>
      </w:pPr>
      <w:bookmarkStart w:id="18" w:name="_Toc281487392"/>
      <w:r>
        <w:rPr>
          <w:rStyle w:val="apple-converted-space"/>
        </w:rPr>
        <w:t>Nothing in the Patriot Act has ever been found unconstitutional</w:t>
      </w:r>
      <w:bookmarkEnd w:id="18"/>
    </w:p>
    <w:p w14:paraId="1356933A" w14:textId="77777777" w:rsidR="00BE4FB8" w:rsidRDefault="00BE4FB8" w:rsidP="00BE4FB8">
      <w:pPr>
        <w:pStyle w:val="Citation3"/>
      </w:pPr>
      <w:r w:rsidRPr="00296D35">
        <w:rPr>
          <w:u w:val="single"/>
        </w:rPr>
        <w:t>Jena Baker McNeill 2011</w:t>
      </w:r>
      <w:r w:rsidRPr="00296D35">
        <w:t>. (homeland security policy analyst at Heritage Foundation) The PATRIOT Act and the Constitution: Five Key Points</w:t>
      </w:r>
      <w:r>
        <w:t xml:space="preserve"> 10 Feb 2011 </w:t>
      </w:r>
      <w:hyperlink r:id="rId15" w:history="1">
        <w:r w:rsidRPr="007679CD">
          <w:rPr>
            <w:rStyle w:val="Hyperlink"/>
          </w:rPr>
          <w:t>http://www.heritage.org/research/reports/2011/02/the-patriot-act-and-the-constitution-five-key-points</w:t>
        </w:r>
      </w:hyperlink>
    </w:p>
    <w:p w14:paraId="7B5AC972" w14:textId="77777777" w:rsidR="00BE4FB8" w:rsidRDefault="00BE4FB8" w:rsidP="00BE4FB8">
      <w:pPr>
        <w:pStyle w:val="Evidence"/>
      </w:pPr>
      <w:r w:rsidRPr="001E068D">
        <w:t>It has passed constitutional muster. No single provision of the PATRIOT Act has ever been found unconstitutional. This is a testament to the act’s limited applicability, procedural safeguards, and extensive oversight mechanisms—as well as the fact that it often provides more protections than are afforded in criminal proceedings.</w:t>
      </w:r>
    </w:p>
    <w:p w14:paraId="64EF0F27" w14:textId="77777777" w:rsidR="00BE4FB8" w:rsidRDefault="00BE4FB8" w:rsidP="00BE4FB8">
      <w:pPr>
        <w:pStyle w:val="Contention2"/>
      </w:pPr>
      <w:bookmarkStart w:id="19" w:name="_Toc281487393"/>
      <w:r>
        <w:t>Patriot Act is constitutional and no abuses are occurring</w:t>
      </w:r>
      <w:bookmarkEnd w:id="19"/>
    </w:p>
    <w:p w14:paraId="42252502" w14:textId="0050F9D8" w:rsidR="00BE4FB8" w:rsidRPr="00093435" w:rsidRDefault="00BE4FB8" w:rsidP="00BE4FB8">
      <w:pPr>
        <w:pStyle w:val="Citation3"/>
        <w:rPr>
          <w:rStyle w:val="apple-converted-space"/>
        </w:rPr>
      </w:pPr>
      <w:r w:rsidRPr="00093435">
        <w:rPr>
          <w:rStyle w:val="apple-converted-space"/>
          <w:u w:val="single"/>
        </w:rPr>
        <w:t>Jena Baker McNeill &amp; Charles Stimson 2011</w:t>
      </w:r>
      <w:r w:rsidRPr="00093435">
        <w:rPr>
          <w:rStyle w:val="apple-converted-space"/>
        </w:rPr>
        <w:t xml:space="preserve">. (McNeill - </w:t>
      </w:r>
      <w:r w:rsidRPr="00093435">
        <w:t>homeland security policy analyst at Heritage Foundation</w:t>
      </w:r>
      <w:r w:rsidRPr="00093435">
        <w:rPr>
          <w:rStyle w:val="apple-converted-space"/>
        </w:rPr>
        <w:t xml:space="preserve">. Stimson – attorney; former </w:t>
      </w:r>
      <w:r w:rsidRPr="00093435">
        <w:t>deputy assistant secretary of defense; Manager, National Security Law Program and Senior Legal Fellow with Heritage Foundation</w:t>
      </w:r>
      <w:proofErr w:type="gramStart"/>
      <w:r w:rsidRPr="00093435">
        <w:t>)  9</w:t>
      </w:r>
      <w:proofErr w:type="gramEnd"/>
      <w:r w:rsidRPr="00093435">
        <w:t xml:space="preserve"> Feb 2011 Letting PATRIOT Act Provisions Expire Would Be Irresponsible</w:t>
      </w:r>
      <w:r>
        <w:t xml:space="preserve"> </w:t>
      </w:r>
      <w:r w:rsidRPr="00093435">
        <w:rPr>
          <w:rStyle w:val="apple-converted-space"/>
        </w:rPr>
        <w:t xml:space="preserve"> </w:t>
      </w:r>
      <w:hyperlink r:id="rId16" w:history="1">
        <w:r w:rsidR="008200CD" w:rsidRPr="00A56061">
          <w:rPr>
            <w:rStyle w:val="Hyperlink"/>
          </w:rPr>
          <w:t>http://www.heritage.org/research/reports/2011/02/letting-patriot-act-provisions-expire-would-be-irresponsible</w:t>
        </w:r>
      </w:hyperlink>
      <w:r w:rsidR="008200CD">
        <w:rPr>
          <w:rStyle w:val="apple-converted-space"/>
        </w:rPr>
        <w:t xml:space="preserve"> </w:t>
      </w:r>
    </w:p>
    <w:p w14:paraId="26098F66" w14:textId="7091E6C4" w:rsidR="00BE4FB8" w:rsidRPr="00093435" w:rsidRDefault="00BE4FB8" w:rsidP="00BE4FB8">
      <w:pPr>
        <w:pStyle w:val="Evidence"/>
      </w:pPr>
      <w:r w:rsidRPr="00093435">
        <w:t>Little evidence has ever been proffered to demonstrate any PATRIOT Act misuse. In fact, at times the PATRIOT Act offers significantly more protections than are available under common criminal investigations. And more often than not, it simply modernizes already-available tools that prosecutors have routinely used in criminal investigations well before 2001. These provisions are subject to routine oversight by both the FISA court and Congress. The act has been narrowed and refined continuously, contributing to the fact that no single provision of the PATRIOT Act has ever been found unconstitutional.</w:t>
      </w:r>
    </w:p>
    <w:p w14:paraId="57CF1571" w14:textId="77777777" w:rsidR="00BE4FB8" w:rsidRDefault="00BE4FB8" w:rsidP="00BE4FB8">
      <w:pPr>
        <w:pStyle w:val="Contention2"/>
      </w:pPr>
      <w:bookmarkStart w:id="20" w:name="_Toc281487394"/>
      <w:r>
        <w:lastRenderedPageBreak/>
        <w:t>Expanded government security measures are not the same as “abuse” – all we need is careful oversight, not repeal</w:t>
      </w:r>
      <w:bookmarkEnd w:id="20"/>
      <w:r>
        <w:t xml:space="preserve"> </w:t>
      </w:r>
    </w:p>
    <w:p w14:paraId="3E7684A4" w14:textId="77777777" w:rsidR="00BE4FB8" w:rsidRDefault="00BE4FB8" w:rsidP="00BE4FB8">
      <w:pPr>
        <w:pStyle w:val="Citation3"/>
      </w:pPr>
      <w:r w:rsidRPr="00296D35">
        <w:rPr>
          <w:u w:val="single"/>
        </w:rPr>
        <w:t>Jena Baker McNeill 2011</w:t>
      </w:r>
      <w:r w:rsidRPr="00296D35">
        <w:t>. (homeland security policy analyst at Heritage Foundation) The PATRIOT Act and the Constitution: Five Key Points</w:t>
      </w:r>
      <w:r>
        <w:t xml:space="preserve"> 10 Feb 2011 </w:t>
      </w:r>
      <w:hyperlink r:id="rId17" w:history="1">
        <w:r w:rsidRPr="007679CD">
          <w:rPr>
            <w:rStyle w:val="Hyperlink"/>
          </w:rPr>
          <w:t>http://www.heritage.org/research/reports/2011/02/the-patriot-act-and-the-constitution-five-key-points</w:t>
        </w:r>
      </w:hyperlink>
    </w:p>
    <w:p w14:paraId="63CB5354" w14:textId="77777777" w:rsidR="00BE4FB8" w:rsidRDefault="00BE4FB8" w:rsidP="00BE4FB8">
      <w:pPr>
        <w:pStyle w:val="Evidence"/>
      </w:pPr>
      <w:r w:rsidRPr="001E068D">
        <w:t>Disagreements over the role of government are different from actual abuse. Mere expansion of executive authority in the context of national security investigations alone does not in itself create actual abuse. Certainly, there are fundamental disagreements over the role of the executive branch during wartime. However, careful monitoring and vigilant oversight are oftentimes the answer to potential abuses of power—not all-out prohibition.</w:t>
      </w:r>
    </w:p>
    <w:p w14:paraId="0A48AFDC" w14:textId="77777777" w:rsidR="00BE4FB8" w:rsidRDefault="00BE4FB8" w:rsidP="00BE4FB8">
      <w:pPr>
        <w:pStyle w:val="Contention2"/>
      </w:pPr>
      <w:bookmarkStart w:id="21" w:name="_Toc281487395"/>
      <w:r>
        <w:t>No civil rights violations in the Patriot Act: They’re the same investigative tools law enforcement was always using against organized crime, and Courts have already reviewed and upheld them.</w:t>
      </w:r>
      <w:bookmarkEnd w:id="21"/>
    </w:p>
    <w:p w14:paraId="218F4571" w14:textId="77777777" w:rsidR="00BE4FB8" w:rsidRDefault="00BE4FB8" w:rsidP="00BE4FB8">
      <w:pPr>
        <w:pStyle w:val="Constructive"/>
        <w:rPr>
          <w:b/>
        </w:rPr>
      </w:pPr>
      <w:r w:rsidRPr="00FE6343">
        <w:rPr>
          <w:b/>
        </w:rPr>
        <w:t>Analysis:  Whatever problems the Patriot Act is causing, they should have been happening for years before, since the Federal government was already using the same techniques to investigate the Mafia</w:t>
      </w:r>
      <w:r>
        <w:rPr>
          <w:b/>
        </w:rPr>
        <w:t xml:space="preserve"> and drug dealers</w:t>
      </w:r>
    </w:p>
    <w:p w14:paraId="1067D493" w14:textId="63A86E19" w:rsidR="00BE4FB8" w:rsidRPr="00DB3143" w:rsidRDefault="00BE4FB8" w:rsidP="00BE4FB8">
      <w:pPr>
        <w:pStyle w:val="Citation3"/>
      </w:pPr>
      <w:r w:rsidRPr="00DB3143">
        <w:rPr>
          <w:u w:val="single"/>
        </w:rPr>
        <w:t xml:space="preserve">US </w:t>
      </w:r>
      <w:proofErr w:type="spellStart"/>
      <w:r w:rsidRPr="00DB3143">
        <w:rPr>
          <w:u w:val="single"/>
        </w:rPr>
        <w:t>Dept</w:t>
      </w:r>
      <w:proofErr w:type="spellEnd"/>
      <w:r w:rsidRPr="00DB3143">
        <w:rPr>
          <w:u w:val="single"/>
        </w:rPr>
        <w:t xml:space="preserve"> of Justice 2004</w:t>
      </w:r>
      <w:r w:rsidRPr="00DB3143">
        <w:t>. (</w:t>
      </w:r>
      <w:proofErr w:type="gramStart"/>
      <w:r w:rsidRPr="00DB3143">
        <w:t>ethical</w:t>
      </w:r>
      <w:proofErr w:type="gramEnd"/>
      <w:r w:rsidRPr="00DB3143">
        <w:t xml:space="preserve"> disclosure about the date: the article is undated, but references events in March 2004, so we know it was written at least in 2004 and maybe even more recently) The USA PATRIOT Act: Preserving Life and </w:t>
      </w:r>
      <w:proofErr w:type="gramStart"/>
      <w:r w:rsidRPr="00DB3143">
        <w:t>Liberty</w:t>
      </w:r>
      <w:r w:rsidRPr="00DB3143">
        <w:rPr>
          <w:rStyle w:val="apple-converted-space"/>
        </w:rPr>
        <w:t xml:space="preserve">  </w:t>
      </w:r>
      <w:proofErr w:type="gramEnd"/>
      <w:r w:rsidR="008200CD">
        <w:fldChar w:fldCharType="begin"/>
      </w:r>
      <w:r w:rsidR="008200CD">
        <w:instrText xml:space="preserve"> HYPERLINK "</w:instrText>
      </w:r>
      <w:r w:rsidR="008200CD" w:rsidRPr="00DB3143">
        <w:instrText>http://www.justice.gov/archive/ll/highlights.htm</w:instrText>
      </w:r>
      <w:r w:rsidR="008200CD">
        <w:instrText xml:space="preserve">" </w:instrText>
      </w:r>
      <w:r w:rsidR="008200CD">
        <w:fldChar w:fldCharType="separate"/>
      </w:r>
      <w:r w:rsidR="008200CD" w:rsidRPr="00A56061">
        <w:rPr>
          <w:rStyle w:val="Hyperlink"/>
        </w:rPr>
        <w:t>http://www.justice.gov/archive/ll/highlights.htm</w:t>
      </w:r>
      <w:r w:rsidR="008200CD">
        <w:fldChar w:fldCharType="end"/>
      </w:r>
      <w:r w:rsidR="008200CD">
        <w:t xml:space="preserve"> </w:t>
      </w:r>
    </w:p>
    <w:p w14:paraId="7A52BAAE" w14:textId="77777777" w:rsidR="00BE4FB8" w:rsidRDefault="00BE4FB8" w:rsidP="00BE4FB8">
      <w:pPr>
        <w:pStyle w:val="Evidence"/>
        <w:rPr>
          <w:rStyle w:val="apple-converted-space"/>
        </w:rPr>
      </w:pPr>
      <w:r w:rsidRPr="00FE6343">
        <w:rPr>
          <w:u w:val="single"/>
        </w:rPr>
        <w:t>The Patriot Act allows investigators to use the tools that were already available to investigate organized crime and drug trafficking.</w:t>
      </w:r>
      <w:r w:rsidRPr="00FE6343">
        <w:rPr>
          <w:rStyle w:val="apple-converted-space"/>
          <w:u w:val="single"/>
        </w:rPr>
        <w:t> </w:t>
      </w:r>
      <w:r w:rsidRPr="00FE6343">
        <w:rPr>
          <w:u w:val="single"/>
        </w:rPr>
        <w:t>Many of the tools the Act provides to law enforcement to fight terrorism have been used for decades to fight organized crime and drug dealers, and have been reviewed and approved by the courts</w:t>
      </w:r>
      <w:r w:rsidRPr="00FE6343">
        <w:t xml:space="preserve">. </w:t>
      </w:r>
      <w:r w:rsidRPr="005E3719">
        <w:rPr>
          <w:u w:val="single"/>
        </w:rPr>
        <w:t>As Sen. Joe Biden</w:t>
      </w:r>
      <w:r w:rsidRPr="00FE6343">
        <w:t xml:space="preserve"> (D-DE) </w:t>
      </w:r>
      <w:r w:rsidRPr="005E3719">
        <w:rPr>
          <w:u w:val="single"/>
        </w:rPr>
        <w:t>explained during the floor debate about the Act, "the FBI could get a wiretap to investigate the mafia, but they could not get one to investigate terrorists. To put it bluntly, that was crazy! What's good for the mob should be good for terrorists.</w:t>
      </w:r>
      <w:r w:rsidRPr="00FE6343">
        <w:t>" (Cong. Rec., 10/25/01)</w:t>
      </w:r>
      <w:r w:rsidRPr="00FE6343">
        <w:rPr>
          <w:rStyle w:val="apple-converted-space"/>
        </w:rPr>
        <w:t> </w:t>
      </w:r>
    </w:p>
    <w:p w14:paraId="52D096A7" w14:textId="77777777" w:rsidR="00BE4FB8" w:rsidRDefault="00BE4FB8" w:rsidP="00BE4FB8">
      <w:pPr>
        <w:pStyle w:val="Contention2"/>
        <w:rPr>
          <w:rStyle w:val="apple-converted-space"/>
        </w:rPr>
      </w:pPr>
      <w:bookmarkStart w:id="22" w:name="_Toc281487396"/>
      <w:r>
        <w:rPr>
          <w:rStyle w:val="apple-converted-space"/>
        </w:rPr>
        <w:t>Patriot Act merely applies the same law enforcement rules to terrorism that are already used in criminal investigations</w:t>
      </w:r>
      <w:bookmarkEnd w:id="22"/>
    </w:p>
    <w:p w14:paraId="27305ECF" w14:textId="0AFDBEEA" w:rsidR="00BE4FB8" w:rsidRPr="00093435" w:rsidRDefault="00BE4FB8" w:rsidP="00BE4FB8">
      <w:pPr>
        <w:pStyle w:val="Citation3"/>
        <w:rPr>
          <w:rStyle w:val="apple-converted-space"/>
        </w:rPr>
      </w:pPr>
      <w:r w:rsidRPr="00093435">
        <w:rPr>
          <w:rStyle w:val="apple-converted-space"/>
          <w:u w:val="single"/>
        </w:rPr>
        <w:t>Jena Baker McNeill &amp; Charles Stimson 2011</w:t>
      </w:r>
      <w:r w:rsidRPr="00093435">
        <w:rPr>
          <w:rStyle w:val="apple-converted-space"/>
        </w:rPr>
        <w:t xml:space="preserve">. (McNeill - </w:t>
      </w:r>
      <w:r w:rsidRPr="00093435">
        <w:t>homeland security policy analyst at Heritage Foundation</w:t>
      </w:r>
      <w:r w:rsidRPr="00093435">
        <w:rPr>
          <w:rStyle w:val="apple-converted-space"/>
        </w:rPr>
        <w:t xml:space="preserve">. Stimson – attorney; former </w:t>
      </w:r>
      <w:r w:rsidRPr="00093435">
        <w:t>deputy assistant secretary of defense; Manager, National Security Law Program and Senior Legal Fellow with Heritage Foundation</w:t>
      </w:r>
      <w:proofErr w:type="gramStart"/>
      <w:r w:rsidRPr="00093435">
        <w:t>)  9</w:t>
      </w:r>
      <w:proofErr w:type="gramEnd"/>
      <w:r w:rsidRPr="00093435">
        <w:t xml:space="preserve"> Feb 2011 Letting PATRIOT Act Provisions Expire Would Be Irresponsible</w:t>
      </w:r>
      <w:r>
        <w:t xml:space="preserve"> </w:t>
      </w:r>
      <w:r w:rsidRPr="00093435">
        <w:rPr>
          <w:rStyle w:val="apple-converted-space"/>
        </w:rPr>
        <w:t xml:space="preserve"> </w:t>
      </w:r>
      <w:hyperlink r:id="rId18" w:history="1">
        <w:r w:rsidR="008200CD" w:rsidRPr="00A56061">
          <w:rPr>
            <w:rStyle w:val="Hyperlink"/>
          </w:rPr>
          <w:t>http://www.heritage.org/research/reports/2011/02/letting-patriot-act-provisions-expire-would-be-irresponsible</w:t>
        </w:r>
      </w:hyperlink>
      <w:r w:rsidR="008200CD">
        <w:rPr>
          <w:rStyle w:val="apple-converted-space"/>
        </w:rPr>
        <w:t xml:space="preserve"> </w:t>
      </w:r>
    </w:p>
    <w:p w14:paraId="05B1F263" w14:textId="77777777" w:rsidR="00BE4FB8" w:rsidRPr="00093435" w:rsidRDefault="00BE4FB8" w:rsidP="00BE4FB8">
      <w:pPr>
        <w:pStyle w:val="Evidence"/>
        <w:rPr>
          <w:rStyle w:val="apple-converted-space"/>
        </w:rPr>
      </w:pPr>
      <w:r w:rsidRPr="00093435">
        <w:t>The PATRIOT Act, and subsequently its sunset provisions, contains a critical set of tools within America’s counterterrorism framework. In fact, the law, enacted shortly after 9/11, was meant to provide more extensive methods for and coordination between law enforcement and intelligence personnel to track down terrorists at the earliest stages of terror plot formation. These capabilities had been provided to law enforcement for decades in criminal investigations but had not been available for terrorism investigations.</w:t>
      </w:r>
    </w:p>
    <w:p w14:paraId="16AC6282" w14:textId="77777777" w:rsidR="00BE4FB8" w:rsidRDefault="00BE4FB8" w:rsidP="00BE4FB8">
      <w:pPr>
        <w:pStyle w:val="Contention2"/>
      </w:pPr>
      <w:bookmarkStart w:id="23" w:name="_Toc281487397"/>
      <w:r>
        <w:lastRenderedPageBreak/>
        <w:t>Investigators and intelligence agents, carefully follow Patriot Act safeguards:  They know they will be scrutinized in court</w:t>
      </w:r>
      <w:bookmarkEnd w:id="23"/>
    </w:p>
    <w:p w14:paraId="6E4BE4F3" w14:textId="718B75F2" w:rsidR="00BE4FB8" w:rsidRPr="00D7757B" w:rsidRDefault="00BE4FB8" w:rsidP="00BE4FB8">
      <w:pPr>
        <w:pStyle w:val="Citation3"/>
      </w:pPr>
      <w:r w:rsidRPr="00D7757B">
        <w:rPr>
          <w:u w:val="single"/>
        </w:rPr>
        <w:t>Patrick Rowan 2011.</w:t>
      </w:r>
      <w:r w:rsidRPr="00D7757B">
        <w:t xml:space="preserve"> (</w:t>
      </w:r>
      <w:proofErr w:type="gramStart"/>
      <w:r w:rsidRPr="00D7757B">
        <w:t>attorney</w:t>
      </w:r>
      <w:proofErr w:type="gramEnd"/>
      <w:r w:rsidRPr="00D7757B">
        <w:t>; worked at the Department of Justice for 18 years, including at the FBI's office of General Counsel, the Criminal Division, and the National Security Division) testimony before the SUBCOMMITTEE ON CRIME, TERRORISM,  AND HOMELAND SECURITY OF THE                        COMMITTEE ON THE JUDICIARY  HOUSE OF REPRESENTATIVES</w:t>
      </w:r>
      <w:r>
        <w:t>, “</w:t>
      </w:r>
      <w:r w:rsidRPr="00D75305">
        <w:rPr>
          <w:color w:val="000000"/>
        </w:rPr>
        <w:t>USA PATRIOT ACT: DISPELLING THE MYTHS</w:t>
      </w:r>
      <w:r>
        <w:t xml:space="preserve">“ </w:t>
      </w:r>
      <w:r w:rsidRPr="00D7757B">
        <w:t xml:space="preserve"> 11 May 2011  </w:t>
      </w:r>
      <w:hyperlink r:id="rId19" w:history="1">
        <w:r w:rsidR="008200CD" w:rsidRPr="00A56061">
          <w:rPr>
            <w:rStyle w:val="Hyperlink"/>
          </w:rPr>
          <w:t>http://www.gpo.gov/fdsys/pkg/CHRG-112hhrg66314/html/CHRG-112hhrg66314.htm</w:t>
        </w:r>
      </w:hyperlink>
      <w:r w:rsidR="008200CD">
        <w:t xml:space="preserve"> </w:t>
      </w:r>
    </w:p>
    <w:p w14:paraId="709B224E" w14:textId="77777777" w:rsidR="00BE4FB8" w:rsidRPr="00D7757B" w:rsidRDefault="00BE4FB8" w:rsidP="00BE4FB8">
      <w:pPr>
        <w:pStyle w:val="Evidence"/>
      </w:pPr>
      <w:r w:rsidRPr="00D7757B">
        <w:t>To employ the FISA business records provision, the government must apply to an independent court and demonstrate relevance in order to obtain a court order under the provision. There are heightened protections when investigators seek materials that are considered especially sensitive, such as medical records and records from libraries.     If the target of the investigation is a U.S. person, the government must show that the investigation is not based solely on activities protected by the First Amendment. Moreover, the government must adhere to minimization procedures that limit the retention and dissemination of the information that is obtained concerning U.S. persons. And the government must also report to Congress on the use of this tool</w:t>
      </w:r>
      <w:r w:rsidRPr="00D7757B">
        <w:rPr>
          <w:u w:val="single"/>
        </w:rPr>
        <w:t>.     To the extent that one assumes that criminal investigative tools are used with greater care because investigators understand that they will eventually have to defend their actions in court, one must keep in mind that national security investigations, intelligence investigations, often result in prosecutions as well. Agents know that even the most sensitive national security investigation may ultimately end up in a U.S. court where the investigative techniques will be scrutinized. This is particularly true when the investigations target a U.S. person. Agents understand that the most obvious and effective tools for neutralizing a U.S. person who threatens our security is a Federal criminal prosecution, and they make decisions about the use of investigative tools with that principle in mind.</w:t>
      </w:r>
    </w:p>
    <w:p w14:paraId="0A7FF70F" w14:textId="77777777" w:rsidR="00BE4FB8" w:rsidRDefault="00BE4FB8" w:rsidP="00BE4FB8">
      <w:pPr>
        <w:pStyle w:val="Contention1"/>
      </w:pPr>
      <w:bookmarkStart w:id="24" w:name="_Toc281487398"/>
      <w:r>
        <w:t>SOURCE INDICTMENT</w:t>
      </w:r>
      <w:bookmarkEnd w:id="24"/>
    </w:p>
    <w:p w14:paraId="6A35C381" w14:textId="77777777" w:rsidR="00BE4FB8" w:rsidRDefault="00BE4FB8" w:rsidP="00BE4FB8">
      <w:pPr>
        <w:pStyle w:val="Contention2"/>
      </w:pPr>
      <w:bookmarkStart w:id="25" w:name="_Toc281487399"/>
      <w:r>
        <w:t>Bob Barr – former congressman, critic of the Patriot Act.  Misrepresents what the Patriot Act does</w:t>
      </w:r>
      <w:bookmarkEnd w:id="25"/>
    </w:p>
    <w:p w14:paraId="2B9A0986" w14:textId="77777777" w:rsidR="00BE4FB8" w:rsidRPr="00D7757B" w:rsidRDefault="00BE4FB8" w:rsidP="00BE4FB8">
      <w:pPr>
        <w:pStyle w:val="Citation3"/>
      </w:pPr>
      <w:r>
        <w:rPr>
          <w:u w:val="single"/>
        </w:rPr>
        <w:t>Testimony before the House Subcommittee on Crime, Terrorism and Homeland Security</w:t>
      </w:r>
      <w:r w:rsidRPr="00D7757B">
        <w:rPr>
          <w:u w:val="single"/>
        </w:rPr>
        <w:t xml:space="preserve"> 2011.</w:t>
      </w:r>
      <w:r w:rsidRPr="00D7757B">
        <w:t xml:space="preserve"> SUBCOMMITTEE ON CRIME, TERRORISM,  AND HOMELAND SECURITY OF THE                        COMMITTEE ON THE JUDICIARY  HOUSE OF REPRESENTATIVES</w:t>
      </w:r>
      <w:r>
        <w:t>, “</w:t>
      </w:r>
      <w:r w:rsidRPr="00D75305">
        <w:rPr>
          <w:color w:val="000000"/>
        </w:rPr>
        <w:t>USA PATRIOT ACT: DISPELLING THE MYTHS</w:t>
      </w:r>
      <w:r>
        <w:t xml:space="preserve">“ </w:t>
      </w:r>
      <w:r w:rsidRPr="00D7757B">
        <w:t xml:space="preserve"> 11 May 2011  </w:t>
      </w:r>
      <w:hyperlink r:id="rId20" w:history="1">
        <w:r w:rsidRPr="007169E1">
          <w:rPr>
            <w:rStyle w:val="Hyperlink"/>
          </w:rPr>
          <w:t>http://www.gpo.gov/fdsys/pkg/CHRG-112hhrg66314/html/CHRG-112hhrg66314.htm</w:t>
        </w:r>
      </w:hyperlink>
      <w:r>
        <w:t xml:space="preserve"> (brackets added)</w:t>
      </w:r>
    </w:p>
    <w:p w14:paraId="4F6C3577" w14:textId="77777777" w:rsidR="00BE4FB8" w:rsidRPr="00D75305" w:rsidRDefault="00BE4FB8" w:rsidP="00BE4FB8">
      <w:pPr>
        <w:pStyle w:val="Evidence"/>
      </w:pPr>
      <w:r>
        <w:t xml:space="preserve">[Rep. Bob </w:t>
      </w:r>
      <w:proofErr w:type="spellStart"/>
      <w:r>
        <w:t>Goodlatte</w:t>
      </w:r>
      <w:proofErr w:type="spellEnd"/>
      <w:r>
        <w:t xml:space="preserve">, R-Virginia] </w:t>
      </w:r>
      <w:r w:rsidRPr="002F46F3">
        <w:t xml:space="preserve">Mr. </w:t>
      </w:r>
      <w:proofErr w:type="spellStart"/>
      <w:r w:rsidRPr="002F46F3">
        <w:t>Goodlatte</w:t>
      </w:r>
      <w:proofErr w:type="spellEnd"/>
      <w:r w:rsidRPr="002F46F3">
        <w:t xml:space="preserve">. And in September 2004 before the Senate Judiciary Committee, former Congressman Barr, my former colleague and friend, and hopefully still a current friend, stated that a Federal agent could randomly wiretap an entire apartment complex. Is there any legal authority in the PATRIOT </w:t>
      </w:r>
      <w:r w:rsidRPr="00D75305">
        <w:t>Act or in the U.S. Code anywhere that would authorize a court to authorize such a wiretap?</w:t>
      </w:r>
      <w:r w:rsidRPr="002F46F3">
        <w:br/>
      </w:r>
      <w:r w:rsidRPr="00D75305">
        <w:t xml:space="preserve"> </w:t>
      </w:r>
      <w:r>
        <w:t xml:space="preserve">[attorney Patrick Rowan, formerly with the Justice Department] </w:t>
      </w:r>
      <w:r w:rsidRPr="00D75305">
        <w:t>Mr. Rowan. No.</w:t>
      </w:r>
      <w:r w:rsidRPr="002F46F3">
        <w:br/>
      </w:r>
      <w:r w:rsidRPr="00D75305">
        <w:t xml:space="preserve"> Mr. </w:t>
      </w:r>
      <w:proofErr w:type="spellStart"/>
      <w:r w:rsidRPr="00D75305">
        <w:t>Goodlatte</w:t>
      </w:r>
      <w:proofErr w:type="spellEnd"/>
      <w:r w:rsidRPr="00D75305">
        <w:t xml:space="preserve">. And in your experience, have you ever heard of such a wiretap taking place?    </w:t>
      </w:r>
      <w:r w:rsidRPr="002F46F3">
        <w:br/>
      </w:r>
      <w:r w:rsidRPr="00D75305">
        <w:t>Mr</w:t>
      </w:r>
      <w:r w:rsidRPr="002F46F3">
        <w:t xml:space="preserve">. </w:t>
      </w:r>
      <w:r w:rsidRPr="00D75305">
        <w:t>Rowan. No.</w:t>
      </w:r>
    </w:p>
    <w:p w14:paraId="054C03A1" w14:textId="77777777" w:rsidR="00BE4FB8" w:rsidRPr="00FE6343" w:rsidRDefault="00BE4FB8" w:rsidP="00BE4FB8">
      <w:pPr>
        <w:pStyle w:val="Contention2"/>
      </w:pPr>
    </w:p>
    <w:p w14:paraId="5033F275" w14:textId="77777777" w:rsidR="00BE4FB8" w:rsidRDefault="00BE4FB8" w:rsidP="00BE4FB8">
      <w:pPr>
        <w:pStyle w:val="Contention1"/>
      </w:pPr>
      <w:bookmarkStart w:id="26" w:name="_Toc281487400"/>
      <w:r>
        <w:t>DISADVANTAGES</w:t>
      </w:r>
      <w:bookmarkEnd w:id="26"/>
    </w:p>
    <w:p w14:paraId="73E94A78" w14:textId="77777777" w:rsidR="00BE4FB8" w:rsidRDefault="00BE4FB8" w:rsidP="00BE4FB8">
      <w:pPr>
        <w:pStyle w:val="Contention1"/>
      </w:pPr>
      <w:bookmarkStart w:id="27" w:name="_Toc281487401"/>
      <w:r>
        <w:t>1.  Terrorism</w:t>
      </w:r>
      <w:bookmarkEnd w:id="27"/>
    </w:p>
    <w:p w14:paraId="57DAC0DF" w14:textId="77777777" w:rsidR="00BE4FB8" w:rsidRDefault="00BE4FB8" w:rsidP="00BE4FB8">
      <w:pPr>
        <w:pStyle w:val="Contention2"/>
      </w:pPr>
      <w:bookmarkStart w:id="28" w:name="_Toc281487402"/>
      <w:r>
        <w:t>Link:  Patriot Act is used regularly to stop national security threats</w:t>
      </w:r>
      <w:bookmarkEnd w:id="28"/>
    </w:p>
    <w:p w14:paraId="7E261EC6" w14:textId="32A02F52" w:rsidR="00BE4FB8" w:rsidRPr="00D7757B" w:rsidRDefault="00BE4FB8" w:rsidP="00BE4FB8">
      <w:pPr>
        <w:pStyle w:val="Citation3"/>
      </w:pPr>
      <w:r w:rsidRPr="00D7757B">
        <w:rPr>
          <w:u w:val="single"/>
        </w:rPr>
        <w:t>Patrick Rowan 2011.</w:t>
      </w:r>
      <w:r w:rsidRPr="00D7757B">
        <w:t xml:space="preserve"> (</w:t>
      </w:r>
      <w:proofErr w:type="gramStart"/>
      <w:r w:rsidRPr="00D7757B">
        <w:t>attorney</w:t>
      </w:r>
      <w:proofErr w:type="gramEnd"/>
      <w:r w:rsidRPr="00D7757B">
        <w:t>; worked at the Department of Justice for 18 years, including at the FBI's office of General Counsel, the Criminal Division, and the National Security Division) testimony before the SUBCOMMITTEE ON CRIME, TERRORISM,  AND HOMELAND SECURITY OF THE                        COMMITTEE ON THE JUDICIARY  HOUSE OF REPRESENTATIVES</w:t>
      </w:r>
      <w:r>
        <w:t>, “</w:t>
      </w:r>
      <w:r w:rsidRPr="00D75305">
        <w:rPr>
          <w:color w:val="000000"/>
        </w:rPr>
        <w:t>USA PATRIOT ACT: DISPELLING THE MYTHS</w:t>
      </w:r>
      <w:r>
        <w:t xml:space="preserve">“ </w:t>
      </w:r>
      <w:r w:rsidRPr="00D7757B">
        <w:t xml:space="preserve"> 11 May 2011  </w:t>
      </w:r>
      <w:hyperlink r:id="rId21" w:history="1">
        <w:r w:rsidR="008200CD" w:rsidRPr="00A56061">
          <w:rPr>
            <w:rStyle w:val="Hyperlink"/>
          </w:rPr>
          <w:t>http://www.gpo.gov/fdsys/pkg/CHRG-112hhrg66314/html/CHRG-112hhrg66314.htm</w:t>
        </w:r>
      </w:hyperlink>
      <w:r w:rsidR="008200CD">
        <w:t xml:space="preserve"> </w:t>
      </w:r>
    </w:p>
    <w:p w14:paraId="17778420" w14:textId="77777777" w:rsidR="00BE4FB8" w:rsidRPr="00050D15" w:rsidRDefault="00BE4FB8" w:rsidP="00BE4FB8">
      <w:pPr>
        <w:pStyle w:val="Evidence"/>
      </w:pPr>
      <w:r w:rsidRPr="00050D15">
        <w:t xml:space="preserve">During this period I had the opportunity to work with FBI agents and </w:t>
      </w:r>
      <w:proofErr w:type="spellStart"/>
      <w:r w:rsidRPr="00050D15">
        <w:t>DoJ</w:t>
      </w:r>
      <w:proofErr w:type="spellEnd"/>
      <w:r w:rsidRPr="00050D15">
        <w:t xml:space="preserve"> lawyers who dedicated their days and nights to countering the national security threats that face our country. In this work, the investigative tools drawn from the PATRIOT Act were regularly deployed in the service of our national security.</w:t>
      </w:r>
    </w:p>
    <w:p w14:paraId="5F146C35" w14:textId="77777777" w:rsidR="00BE4FB8" w:rsidRDefault="00BE4FB8" w:rsidP="00BE4FB8">
      <w:pPr>
        <w:pStyle w:val="Contention2"/>
      </w:pPr>
      <w:bookmarkStart w:id="29" w:name="_Toc281487403"/>
      <w:r>
        <w:t>Link &amp; Impact:  Weakening the Patriot Act would slow down investigations and prevent us from stopping terrorism</w:t>
      </w:r>
      <w:bookmarkEnd w:id="29"/>
    </w:p>
    <w:p w14:paraId="2D880A04" w14:textId="77777777" w:rsidR="00BE4FB8" w:rsidRDefault="00BE4FB8" w:rsidP="00BE4FB8">
      <w:pPr>
        <w:pStyle w:val="Citation3"/>
      </w:pPr>
      <w:r w:rsidRPr="00296D35">
        <w:rPr>
          <w:u w:val="single"/>
        </w:rPr>
        <w:t>Jena Baker McNeill 2011</w:t>
      </w:r>
      <w:r w:rsidRPr="00296D35">
        <w:t>. (homeland security policy analyst at Heritage Foundation) The PATRIOT Act and the Constitution: Five Key Points</w:t>
      </w:r>
      <w:r>
        <w:t xml:space="preserve"> 10 Feb 2011 </w:t>
      </w:r>
      <w:hyperlink r:id="rId22" w:history="1">
        <w:r w:rsidRPr="007679CD">
          <w:rPr>
            <w:rStyle w:val="Hyperlink"/>
          </w:rPr>
          <w:t>http://www.heritage.org/research/reports/2011/02/the-patriot-act-and-the-constitution-five-key-points</w:t>
        </w:r>
      </w:hyperlink>
    </w:p>
    <w:p w14:paraId="56F51059" w14:textId="77777777" w:rsidR="00BE4FB8" w:rsidRDefault="00BE4FB8" w:rsidP="00BE4FB8">
      <w:pPr>
        <w:pStyle w:val="Evidence"/>
        <w:rPr>
          <w:rStyle w:val="apple-converted-space"/>
          <w:rFonts w:ascii="Arial" w:hAnsi="Arial" w:cs="Arial"/>
          <w:color w:val="333333"/>
          <w:shd w:val="clear" w:color="auto" w:fill="FFFFFF"/>
        </w:rPr>
      </w:pPr>
      <w:r>
        <w:rPr>
          <w:shd w:val="clear" w:color="auto" w:fill="FFFFFF"/>
        </w:rPr>
        <w:t>Opponents of the PATRIOT Act have repeatedly sought to repeal the act’s provisions or hamstring the act with yet another set of bureaucratic hoops. However, Congress has extensively modified and tailored the act over the years, adding new safeguards with substantial court oversight. Adding more hoops for investigators to jump through—in time-sensitive investigations—would kill the law’s ability to fulfill its very purpose: to help stop terrorism.</w:t>
      </w:r>
      <w:r>
        <w:rPr>
          <w:rStyle w:val="apple-converted-space"/>
          <w:rFonts w:ascii="Arial" w:hAnsi="Arial" w:cs="Arial"/>
          <w:color w:val="333333"/>
          <w:shd w:val="clear" w:color="auto" w:fill="FFFFFF"/>
        </w:rPr>
        <w:t> </w:t>
      </w:r>
    </w:p>
    <w:p w14:paraId="1280F875" w14:textId="77777777" w:rsidR="00BE4FB8" w:rsidRDefault="00BE4FB8" w:rsidP="00BE4FB8">
      <w:pPr>
        <w:pStyle w:val="Contention2"/>
        <w:rPr>
          <w:rStyle w:val="apple-converted-space"/>
        </w:rPr>
      </w:pPr>
      <w:bookmarkStart w:id="30" w:name="_Toc281487404"/>
      <w:r w:rsidRPr="00ED6512">
        <w:rPr>
          <w:rStyle w:val="apple-converted-space"/>
        </w:rPr>
        <w:t>Impact:  Terrorism.  Example:  Section 218 of the Patriot Act was key to solving the “Virginia Jihad” case</w:t>
      </w:r>
      <w:bookmarkEnd w:id="30"/>
    </w:p>
    <w:p w14:paraId="78C856F9" w14:textId="00A57872" w:rsidR="00BE4FB8" w:rsidRPr="00DB3143" w:rsidRDefault="00BE4FB8" w:rsidP="00BE4FB8">
      <w:pPr>
        <w:pStyle w:val="Citation3"/>
      </w:pPr>
      <w:r w:rsidRPr="00DB3143">
        <w:rPr>
          <w:u w:val="single"/>
        </w:rPr>
        <w:t xml:space="preserve">US </w:t>
      </w:r>
      <w:proofErr w:type="spellStart"/>
      <w:r w:rsidRPr="00DB3143">
        <w:rPr>
          <w:u w:val="single"/>
        </w:rPr>
        <w:t>Dept</w:t>
      </w:r>
      <w:proofErr w:type="spellEnd"/>
      <w:r w:rsidRPr="00DB3143">
        <w:rPr>
          <w:u w:val="single"/>
        </w:rPr>
        <w:t xml:space="preserve"> of Justice 2004</w:t>
      </w:r>
      <w:r w:rsidRPr="00DB3143">
        <w:t>. (</w:t>
      </w:r>
      <w:proofErr w:type="gramStart"/>
      <w:r w:rsidRPr="00DB3143">
        <w:t>ethical</w:t>
      </w:r>
      <w:proofErr w:type="gramEnd"/>
      <w:r w:rsidRPr="00DB3143">
        <w:t xml:space="preserve"> disclosure about the date: the article is undated, but references events in March 2004, so we know it was written at least in 2004 and maybe even more recently) The USA PATRIOT Act: Preserving Life and </w:t>
      </w:r>
      <w:proofErr w:type="gramStart"/>
      <w:r w:rsidRPr="00DB3143">
        <w:t>Liberty</w:t>
      </w:r>
      <w:r w:rsidRPr="00DB3143">
        <w:rPr>
          <w:rStyle w:val="apple-converted-space"/>
        </w:rPr>
        <w:t xml:space="preserve">  </w:t>
      </w:r>
      <w:proofErr w:type="gramEnd"/>
      <w:r w:rsidR="008200CD">
        <w:fldChar w:fldCharType="begin"/>
      </w:r>
      <w:r w:rsidR="008200CD">
        <w:instrText xml:space="preserve"> HYPERLINK "</w:instrText>
      </w:r>
      <w:r w:rsidR="008200CD" w:rsidRPr="00DB3143">
        <w:instrText>http://www.justice.gov/archive/ll/highlights.htm</w:instrText>
      </w:r>
      <w:r w:rsidR="008200CD">
        <w:instrText xml:space="preserve">" </w:instrText>
      </w:r>
      <w:r w:rsidR="008200CD">
        <w:fldChar w:fldCharType="separate"/>
      </w:r>
      <w:r w:rsidR="008200CD" w:rsidRPr="00A56061">
        <w:rPr>
          <w:rStyle w:val="Hyperlink"/>
        </w:rPr>
        <w:t>http://www.justice.gov/archive/ll/highlights.htm</w:t>
      </w:r>
      <w:r w:rsidR="008200CD">
        <w:fldChar w:fldCharType="end"/>
      </w:r>
      <w:r w:rsidR="008200CD">
        <w:t xml:space="preserve"> </w:t>
      </w:r>
    </w:p>
    <w:p w14:paraId="38BD90AF" w14:textId="77777777" w:rsidR="00BE4FB8" w:rsidRDefault="00BE4FB8" w:rsidP="00BE4FB8">
      <w:pPr>
        <w:pStyle w:val="Evidence"/>
      </w:pPr>
      <w:r w:rsidRPr="00ED6512">
        <w:rPr>
          <w:u w:val="single"/>
        </w:rPr>
        <w:t>Prosecutors and investigators used information shared pursuant to section 218 in investigating the defendants in the so-called “Virginia Jihad” case. This prosecution involved members of the Dar al-</w:t>
      </w:r>
      <w:proofErr w:type="spellStart"/>
      <w:r w:rsidRPr="00ED6512">
        <w:rPr>
          <w:u w:val="single"/>
        </w:rPr>
        <w:t>Arqam</w:t>
      </w:r>
      <w:proofErr w:type="spellEnd"/>
      <w:r w:rsidRPr="00ED6512">
        <w:rPr>
          <w:u w:val="single"/>
        </w:rPr>
        <w:t xml:space="preserve"> Islamic Center, who trained for jihad in Northern Virginia</w:t>
      </w:r>
      <w:r>
        <w:t xml:space="preserve"> by participating in paintball and paramilitary training, including eight individuals who traveled to terrorist training camps in Pakistan or Afghanistan between 1999 and 2001. </w:t>
      </w:r>
      <w:r w:rsidRPr="00ED6512">
        <w:rPr>
          <w:u w:val="single"/>
        </w:rPr>
        <w:t>These individuals are associates of a violent Islamic extremist group</w:t>
      </w:r>
      <w:r>
        <w:t xml:space="preserve"> known as </w:t>
      </w:r>
      <w:proofErr w:type="spellStart"/>
      <w:r>
        <w:t>Lashkar</w:t>
      </w:r>
      <w:proofErr w:type="spellEnd"/>
      <w:r>
        <w:t>-e-</w:t>
      </w:r>
      <w:proofErr w:type="spellStart"/>
      <w:r>
        <w:t>Taiba</w:t>
      </w:r>
      <w:proofErr w:type="spellEnd"/>
      <w:r>
        <w:t xml:space="preserve"> (LET), which operates in Pakistan and Kashmir, and </w:t>
      </w:r>
      <w:r w:rsidRPr="00ED6512">
        <w:rPr>
          <w:u w:val="single"/>
        </w:rPr>
        <w:t>that has ties to the al Qaeda terrorist network. As the result of an investigation that included the use of information obtained through FISA, prosecutors were able to bring charges against these individuals. Six of the defendants have pleaded guilty, and three were convicted in March 2004</w:t>
      </w:r>
      <w:r>
        <w:t xml:space="preserve"> of charges including conspiracy to levy war against the United States and conspiracy to provide material support to the Taliban. These nine defendants received sentences ranging from a prison term of four years to life imprisonment.</w:t>
      </w:r>
    </w:p>
    <w:p w14:paraId="5B6457B9" w14:textId="77777777" w:rsidR="00BE4FB8" w:rsidRPr="00DD400D" w:rsidRDefault="00BE4FB8" w:rsidP="00BE4FB8">
      <w:pPr>
        <w:pStyle w:val="Contention2"/>
        <w:rPr>
          <w:rStyle w:val="apple-converted-space"/>
        </w:rPr>
      </w:pPr>
      <w:bookmarkStart w:id="31" w:name="_Toc281487405"/>
      <w:r w:rsidRPr="00DD400D">
        <w:rPr>
          <w:rStyle w:val="apple-converted-space"/>
        </w:rPr>
        <w:lastRenderedPageBreak/>
        <w:t xml:space="preserve">Impact: Terrorism.  Example:  The </w:t>
      </w:r>
      <w:proofErr w:type="spellStart"/>
      <w:r w:rsidRPr="00DD400D">
        <w:rPr>
          <w:rStyle w:val="apple-converted-space"/>
        </w:rPr>
        <w:t>Lakawanna</w:t>
      </w:r>
      <w:proofErr w:type="spellEnd"/>
      <w:r w:rsidRPr="00DD400D">
        <w:rPr>
          <w:rStyle w:val="apple-converted-space"/>
        </w:rPr>
        <w:t xml:space="preserve"> Six plot could have been the next 9/11, but was stopped by the Patriot Act</w:t>
      </w:r>
      <w:bookmarkEnd w:id="31"/>
    </w:p>
    <w:p w14:paraId="33863F5B" w14:textId="0D78036C" w:rsidR="00BE4FB8" w:rsidRDefault="00BE4FB8" w:rsidP="00BE4FB8">
      <w:pPr>
        <w:pStyle w:val="Citation3"/>
        <w:rPr>
          <w:rStyle w:val="apple-converted-space"/>
          <w:rFonts w:ascii="Arial" w:hAnsi="Arial" w:cs="Arial"/>
          <w:color w:val="333333"/>
          <w:shd w:val="clear" w:color="auto" w:fill="FFFFFF"/>
        </w:rPr>
      </w:pPr>
      <w:r w:rsidRPr="00DD400D">
        <w:rPr>
          <w:u w:val="single"/>
        </w:rPr>
        <w:t>Jena Baker McNeill 2009.</w:t>
      </w:r>
      <w:r w:rsidRPr="00DD400D">
        <w:t xml:space="preserve"> (homeland security policy analyst at Heritage ) 21 Oct 2009 LOS ANGELES TIMES The Patriot Act: Does it actually work?</w:t>
      </w:r>
      <w:r>
        <w:t xml:space="preserve"> </w:t>
      </w:r>
      <w:hyperlink r:id="rId23" w:history="1">
        <w:r w:rsidR="008200CD" w:rsidRPr="00A56061">
          <w:rPr>
            <w:rStyle w:val="Hyperlink"/>
          </w:rPr>
          <w:t>http://articles.latimes.com/2009/oct/21/opinion/la-oew-mcneil-sanchez21-2009oct21</w:t>
        </w:r>
      </w:hyperlink>
      <w:r w:rsidR="008200CD">
        <w:t xml:space="preserve"> </w:t>
      </w:r>
    </w:p>
    <w:p w14:paraId="40395628" w14:textId="77777777" w:rsidR="00BE4FB8" w:rsidRPr="00DD400D" w:rsidRDefault="00BE4FB8" w:rsidP="00BE4FB8">
      <w:pPr>
        <w:pStyle w:val="Evidence"/>
      </w:pPr>
      <w:r w:rsidRPr="00DD400D">
        <w:t>But these alleged plots are not the only ones foiled since the 9/11 attacks. In fact, authorities have stopped at least 26 others since Sept. 11, 2001 (and perhaps many more that aren't publicly known). Numerous operatives have been arrested and convicted. Much of the credit should go to the Patriot Act. Take, for example, the</w:t>
      </w:r>
      <w:r w:rsidRPr="00DD400D">
        <w:rPr>
          <w:rStyle w:val="apple-converted-space"/>
        </w:rPr>
        <w:t> </w:t>
      </w:r>
      <w:hyperlink r:id="rId24" w:history="1">
        <w:r w:rsidRPr="00DD400D">
          <w:rPr>
            <w:rStyle w:val="Hyperlink"/>
            <w:color w:val="000000"/>
            <w:u w:val="none"/>
          </w:rPr>
          <w:t>Lackawanna Six</w:t>
        </w:r>
      </w:hyperlink>
      <w:r w:rsidRPr="00DD400D">
        <w:rPr>
          <w:rStyle w:val="apple-converted-space"/>
        </w:rPr>
        <w:t> </w:t>
      </w:r>
      <w:r w:rsidRPr="00DD400D">
        <w:t>plot that was foiled in 2002. Thanks to certain provisions of the Patriot Act, drug and counter-terrorism investigators were able to share information, a practice that would not have occurred before the law was passed in 2001. Without the Patriot Act, the plot may well have resulted in another 9/11.</w:t>
      </w:r>
    </w:p>
    <w:p w14:paraId="72AB1D09" w14:textId="77777777" w:rsidR="00BE4FB8" w:rsidRDefault="00BE4FB8" w:rsidP="00BE4FB8">
      <w:pPr>
        <w:pStyle w:val="Contention2"/>
        <w:rPr>
          <w:rStyle w:val="apple-converted-space"/>
        </w:rPr>
      </w:pPr>
      <w:bookmarkStart w:id="32" w:name="_Toc281487406"/>
      <w:r w:rsidRPr="00393D39">
        <w:rPr>
          <w:rStyle w:val="apple-converted-space"/>
        </w:rPr>
        <w:t xml:space="preserve">Impact:  </w:t>
      </w:r>
      <w:r>
        <w:rPr>
          <w:rStyle w:val="apple-converted-space"/>
        </w:rPr>
        <w:t>Terrorism. Example:  Patriot Act “Roving wiretaps” were key to stopping the</w:t>
      </w:r>
      <w:r w:rsidRPr="00393D39">
        <w:rPr>
          <w:rStyle w:val="apple-converted-space"/>
        </w:rPr>
        <w:t xml:space="preserve"> </w:t>
      </w:r>
      <w:proofErr w:type="spellStart"/>
      <w:r w:rsidRPr="00393D39">
        <w:rPr>
          <w:rStyle w:val="apple-converted-space"/>
        </w:rPr>
        <w:t>Zazi</w:t>
      </w:r>
      <w:proofErr w:type="spellEnd"/>
      <w:r w:rsidRPr="00393D39">
        <w:rPr>
          <w:rStyle w:val="apple-converted-space"/>
        </w:rPr>
        <w:t xml:space="preserve"> </w:t>
      </w:r>
      <w:r>
        <w:rPr>
          <w:rStyle w:val="apple-converted-space"/>
        </w:rPr>
        <w:t xml:space="preserve">bomb </w:t>
      </w:r>
      <w:r w:rsidRPr="00393D39">
        <w:rPr>
          <w:rStyle w:val="apple-converted-space"/>
        </w:rPr>
        <w:t>plot</w:t>
      </w:r>
      <w:r>
        <w:rPr>
          <w:rStyle w:val="apple-converted-space"/>
        </w:rPr>
        <w:t xml:space="preserve"> in New York</w:t>
      </w:r>
      <w:bookmarkEnd w:id="32"/>
    </w:p>
    <w:p w14:paraId="2985E0AD" w14:textId="3F4E2EDE" w:rsidR="00BE4FB8" w:rsidRPr="00393D39" w:rsidRDefault="00BE4FB8" w:rsidP="00BE4FB8">
      <w:pPr>
        <w:pStyle w:val="Citation3"/>
        <w:rPr>
          <w:rStyle w:val="apple-converted-space"/>
        </w:rPr>
      </w:pPr>
      <w:r w:rsidRPr="00393D39">
        <w:rPr>
          <w:u w:val="single"/>
        </w:rPr>
        <w:t>Jena Baker McNeill and Jessica Zuckerman 2011</w:t>
      </w:r>
      <w:r w:rsidRPr="00393D39">
        <w:t>. (</w:t>
      </w:r>
      <w:r>
        <w:t xml:space="preserve">McNeill - </w:t>
      </w:r>
      <w:r w:rsidRPr="00393D39">
        <w:t>homeland security policy analyst at Heritage Foundation</w:t>
      </w:r>
      <w:r>
        <w:t>. Zuckerman – policy analyst, Heritage Foundation</w:t>
      </w:r>
      <w:r w:rsidRPr="00393D39">
        <w:t>) After bin Laden: Support the PATRIOT Act</w:t>
      </w:r>
      <w:r>
        <w:t xml:space="preserve"> 17 May </w:t>
      </w:r>
      <w:proofErr w:type="gramStart"/>
      <w:r>
        <w:t xml:space="preserve">2011 </w:t>
      </w:r>
      <w:r>
        <w:rPr>
          <w:rStyle w:val="apple-converted-space"/>
        </w:rPr>
        <w:t xml:space="preserve"> </w:t>
      </w:r>
      <w:proofErr w:type="gramEnd"/>
      <w:r w:rsidR="008200CD">
        <w:rPr>
          <w:rStyle w:val="apple-converted-space"/>
        </w:rPr>
        <w:fldChar w:fldCharType="begin"/>
      </w:r>
      <w:r w:rsidR="008200CD">
        <w:rPr>
          <w:rStyle w:val="apple-converted-space"/>
        </w:rPr>
        <w:instrText xml:space="preserve"> HYPERLINK "</w:instrText>
      </w:r>
      <w:r w:rsidR="008200CD" w:rsidRPr="00393D39">
        <w:rPr>
          <w:rStyle w:val="apple-converted-space"/>
        </w:rPr>
        <w:instrText>http://www.heritage.org/research/reports/2011/05/after-bin-laden-support-the-patriot-act</w:instrText>
      </w:r>
      <w:r w:rsidR="008200CD">
        <w:rPr>
          <w:rStyle w:val="apple-converted-space"/>
        </w:rPr>
        <w:instrText xml:space="preserve">" </w:instrText>
      </w:r>
      <w:r w:rsidR="008200CD">
        <w:rPr>
          <w:rStyle w:val="apple-converted-space"/>
        </w:rPr>
        <w:fldChar w:fldCharType="separate"/>
      </w:r>
      <w:r w:rsidR="008200CD" w:rsidRPr="00A56061">
        <w:rPr>
          <w:rStyle w:val="Hyperlink"/>
        </w:rPr>
        <w:t>http://www.heritage.org/research/reports/2011/05/after-bin-laden-support-the-patriot-act</w:t>
      </w:r>
      <w:r w:rsidR="008200CD">
        <w:rPr>
          <w:rStyle w:val="apple-converted-space"/>
        </w:rPr>
        <w:fldChar w:fldCharType="end"/>
      </w:r>
      <w:r w:rsidR="008200CD">
        <w:rPr>
          <w:rStyle w:val="apple-converted-space"/>
        </w:rPr>
        <w:t xml:space="preserve"> </w:t>
      </w:r>
    </w:p>
    <w:p w14:paraId="100910D0" w14:textId="77777777" w:rsidR="00BE4FB8" w:rsidRDefault="00BE4FB8" w:rsidP="00BE4FB8">
      <w:pPr>
        <w:pStyle w:val="Evidence"/>
      </w:pPr>
      <w:r w:rsidRPr="00393D39">
        <w:rPr>
          <w:u w:val="single"/>
        </w:rPr>
        <w:t xml:space="preserve">At least 39 terrorist plots have been thwarted since 9/11. The PATRIOT Act has proved essential in halting a number of these attacks. For example, when </w:t>
      </w:r>
      <w:proofErr w:type="spellStart"/>
      <w:r w:rsidRPr="00393D39">
        <w:rPr>
          <w:u w:val="single"/>
        </w:rPr>
        <w:t>Najibullah</w:t>
      </w:r>
      <w:proofErr w:type="spellEnd"/>
      <w:r w:rsidRPr="00393D39">
        <w:rPr>
          <w:u w:val="single"/>
        </w:rPr>
        <w:t xml:space="preserve"> </w:t>
      </w:r>
      <w:proofErr w:type="spellStart"/>
      <w:r w:rsidRPr="00393D39">
        <w:rPr>
          <w:u w:val="single"/>
        </w:rPr>
        <w:t>Zazi</w:t>
      </w:r>
      <w:proofErr w:type="spellEnd"/>
      <w:r w:rsidRPr="00393D39">
        <w:rPr>
          <w:u w:val="single"/>
        </w:rPr>
        <w:t xml:space="preserve"> sought to employ a</w:t>
      </w:r>
      <w:r w:rsidRPr="00393D39">
        <w:t xml:space="preserve"> </w:t>
      </w:r>
      <w:proofErr w:type="spellStart"/>
      <w:r w:rsidRPr="00393D39">
        <w:t>triacetone</w:t>
      </w:r>
      <w:proofErr w:type="spellEnd"/>
      <w:r w:rsidRPr="00393D39">
        <w:t xml:space="preserve"> </w:t>
      </w:r>
      <w:proofErr w:type="spellStart"/>
      <w:r w:rsidRPr="00393D39">
        <w:t>triperoxide</w:t>
      </w:r>
      <w:proofErr w:type="spellEnd"/>
      <w:r w:rsidRPr="00393D39">
        <w:t xml:space="preserve"> (TATP) </w:t>
      </w:r>
      <w:r w:rsidRPr="00393D39">
        <w:rPr>
          <w:u w:val="single"/>
        </w:rPr>
        <w:t xml:space="preserve">bomb to blow up the New York subway system, counterterrorism investigators were able to use “roving” surveillance to track </w:t>
      </w:r>
      <w:proofErr w:type="spellStart"/>
      <w:r w:rsidRPr="00393D39">
        <w:rPr>
          <w:u w:val="single"/>
        </w:rPr>
        <w:t>Zazi</w:t>
      </w:r>
      <w:proofErr w:type="spellEnd"/>
      <w:r w:rsidRPr="00393D39">
        <w:rPr>
          <w:u w:val="single"/>
        </w:rPr>
        <w:t xml:space="preserve"> and stop him before the public was in danger</w:t>
      </w:r>
      <w:r w:rsidRPr="00393D39">
        <w:t xml:space="preserve">. A standard provision in </w:t>
      </w:r>
      <w:proofErr w:type="spellStart"/>
      <w:r w:rsidRPr="00393D39">
        <w:t>counternarcotics</w:t>
      </w:r>
      <w:proofErr w:type="spellEnd"/>
      <w:r w:rsidRPr="00393D39">
        <w:t xml:space="preserve"> operations, “roving” surveillance allows investigators to receive one authorization allowing them to link wiretaps to an individual rather than having to obtain separate authorizations for each telephone number used. Thus, </w:t>
      </w:r>
      <w:r w:rsidRPr="00393D39">
        <w:rPr>
          <w:u w:val="single"/>
        </w:rPr>
        <w:t xml:space="preserve">investigators were able to pursue </w:t>
      </w:r>
      <w:proofErr w:type="spellStart"/>
      <w:r w:rsidRPr="00393D39">
        <w:rPr>
          <w:u w:val="single"/>
        </w:rPr>
        <w:t>Zazi</w:t>
      </w:r>
      <w:proofErr w:type="spellEnd"/>
      <w:r w:rsidRPr="00393D39">
        <w:rPr>
          <w:u w:val="single"/>
        </w:rPr>
        <w:t xml:space="preserve"> though multiple means of communication—including disposable cell phones, email, and text messages—streamlining the investigation and helping bring counterterrorism capabilities in line with 21st-century technology</w:t>
      </w:r>
      <w:r w:rsidRPr="00393D39">
        <w:t>.</w:t>
      </w:r>
    </w:p>
    <w:p w14:paraId="46D6A55F" w14:textId="77777777" w:rsidR="00BE4FB8" w:rsidRDefault="00BE4FB8" w:rsidP="00BE4FB8">
      <w:pPr>
        <w:pStyle w:val="Contention1"/>
      </w:pPr>
      <w:bookmarkStart w:id="33" w:name="_Toc281487407"/>
      <w:r>
        <w:t>2.  Dead Witnesses.</w:t>
      </w:r>
      <w:bookmarkEnd w:id="33"/>
      <w:r>
        <w:t xml:space="preserve">  </w:t>
      </w:r>
    </w:p>
    <w:p w14:paraId="339314FD" w14:textId="77777777" w:rsidR="00BE4FB8" w:rsidRDefault="00BE4FB8" w:rsidP="00BE4FB8">
      <w:pPr>
        <w:pStyle w:val="Contention2"/>
      </w:pPr>
      <w:bookmarkStart w:id="34" w:name="_Toc281487408"/>
      <w:r>
        <w:t>The Patriot Act allows delayed notification of search warrants, which saves the lives of witnesses</w:t>
      </w:r>
      <w:bookmarkEnd w:id="34"/>
    </w:p>
    <w:p w14:paraId="2C9901D5" w14:textId="77777777" w:rsidR="00BE4FB8" w:rsidRPr="00DB3143" w:rsidRDefault="00BE4FB8" w:rsidP="00BE4FB8">
      <w:pPr>
        <w:pStyle w:val="Constructive"/>
        <w:rPr>
          <w:b/>
        </w:rPr>
      </w:pPr>
      <w:r>
        <w:t xml:space="preserve">   </w:t>
      </w:r>
      <w:r>
        <w:rPr>
          <w:b/>
        </w:rPr>
        <w:t>Writing in context about the Patriot Act, the US Justice Department said in 2004 that it QUOTE:</w:t>
      </w:r>
    </w:p>
    <w:p w14:paraId="04E80CA4" w14:textId="342F61DD" w:rsidR="00BE4FB8" w:rsidRPr="00DB3143" w:rsidRDefault="00BE4FB8" w:rsidP="00BE4FB8">
      <w:pPr>
        <w:pStyle w:val="Citation3"/>
      </w:pPr>
      <w:r w:rsidRPr="00DB3143">
        <w:rPr>
          <w:u w:val="single"/>
        </w:rPr>
        <w:t xml:space="preserve">US </w:t>
      </w:r>
      <w:proofErr w:type="spellStart"/>
      <w:r w:rsidRPr="00DB3143">
        <w:rPr>
          <w:u w:val="single"/>
        </w:rPr>
        <w:t>Dept</w:t>
      </w:r>
      <w:proofErr w:type="spellEnd"/>
      <w:r w:rsidRPr="00DB3143">
        <w:rPr>
          <w:u w:val="single"/>
        </w:rPr>
        <w:t xml:space="preserve"> of Justice 2004</w:t>
      </w:r>
      <w:r w:rsidRPr="00DB3143">
        <w:t>. (</w:t>
      </w:r>
      <w:proofErr w:type="gramStart"/>
      <w:r w:rsidRPr="00DB3143">
        <w:t>ethical</w:t>
      </w:r>
      <w:proofErr w:type="gramEnd"/>
      <w:r w:rsidRPr="00DB3143">
        <w:t xml:space="preserve"> disclosure about the date: the article is undated, but references events in March 2004, so we know it was written at least in 2004 and maybe even more recently) The USA PATRIOT Act: Preserving Life and </w:t>
      </w:r>
      <w:proofErr w:type="gramStart"/>
      <w:r w:rsidRPr="00DB3143">
        <w:t>Liberty</w:t>
      </w:r>
      <w:r w:rsidRPr="00DB3143">
        <w:rPr>
          <w:rStyle w:val="apple-converted-space"/>
        </w:rPr>
        <w:t xml:space="preserve">  </w:t>
      </w:r>
      <w:proofErr w:type="gramEnd"/>
      <w:hyperlink r:id="rId25" w:history="1">
        <w:r w:rsidR="008200CD" w:rsidRPr="00A56061">
          <w:rPr>
            <w:rStyle w:val="Hyperlink"/>
          </w:rPr>
          <w:t>http://www.justice.gov/archive/ll/highlights.htm</w:t>
        </w:r>
      </w:hyperlink>
      <w:r w:rsidR="008200CD">
        <w:t xml:space="preserve"> </w:t>
      </w:r>
    </w:p>
    <w:p w14:paraId="5539B543" w14:textId="77777777" w:rsidR="00BE4FB8" w:rsidRPr="00DB3143" w:rsidRDefault="00BE4FB8" w:rsidP="00BE4FB8">
      <w:pPr>
        <w:pStyle w:val="Evidence"/>
      </w:pPr>
      <w:r w:rsidRPr="00DB3143">
        <w:rPr>
          <w:u w:val="single"/>
        </w:rPr>
        <w:t>Allows law enforcement to conduct investigations without tipping off terrorists.</w:t>
      </w:r>
      <w:r w:rsidRPr="00DB3143">
        <w:rPr>
          <w:rStyle w:val="apple-converted-space"/>
          <w:u w:val="single"/>
        </w:rPr>
        <w:t> </w:t>
      </w:r>
      <w:r w:rsidRPr="00DB3143">
        <w:rPr>
          <w:u w:val="single"/>
        </w:rPr>
        <w:t>In some cases if criminals are tipped off too early to an investigation, they might flee, destroy evidence, intimidate or kill witnesses, cut off contact with associates, or take other action to evade arrest</w:t>
      </w:r>
      <w:r w:rsidRPr="00DB3143">
        <w:t xml:space="preserve">. Therefore, federal courts in narrow circumstances long have allowed law enforcement to delay for a limited time when the subject is told that a judicially-approved search warrant has been executed. </w:t>
      </w:r>
      <w:r w:rsidRPr="00DB3143">
        <w:rPr>
          <w:u w:val="single"/>
        </w:rPr>
        <w:t>Notice is always provided, but the reasonable delay gives law enforcement time to identify the criminal's associates, eliminate immediate threats to our communities, and coordinate the arrests of multiple individuals without tipping them off beforehand</w:t>
      </w:r>
      <w:r w:rsidRPr="00DB3143">
        <w:t xml:space="preserve">. </w:t>
      </w:r>
      <w:r w:rsidRPr="00DB3143">
        <w:rPr>
          <w:u w:val="single"/>
        </w:rPr>
        <w:t>These delayed notification search warrants</w:t>
      </w:r>
      <w:r w:rsidRPr="00DB3143">
        <w:t xml:space="preserve"> </w:t>
      </w:r>
      <w:r w:rsidRPr="00DB3143">
        <w:rPr>
          <w:u w:val="single"/>
        </w:rPr>
        <w:t>have been used for decades, have proven crucial in drug and organized crime cases, and</w:t>
      </w:r>
      <w:r w:rsidRPr="00DB3143">
        <w:t xml:space="preserve"> </w:t>
      </w:r>
      <w:r w:rsidRPr="00DB3143">
        <w:rPr>
          <w:u w:val="single"/>
        </w:rPr>
        <w:t>have been upheld by courts as fully constitutional</w:t>
      </w:r>
      <w:r w:rsidRPr="00DB3143">
        <w:t>.</w:t>
      </w:r>
    </w:p>
    <w:sectPr w:rsidR="00BE4FB8" w:rsidRPr="00DB3143" w:rsidSect="000F468D">
      <w:footerReference w:type="default" r:id="rId2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2F2ED7" w:rsidRDefault="002F2ED7" w:rsidP="001D5FD6">
      <w:pPr>
        <w:spacing w:after="0" w:line="240" w:lineRule="auto"/>
      </w:pPr>
      <w:r>
        <w:separator/>
      </w:r>
    </w:p>
  </w:endnote>
  <w:endnote w:type="continuationSeparator" w:id="0">
    <w:p w14:paraId="492ADA63" w14:textId="77777777" w:rsidR="002F2ED7" w:rsidRDefault="002F2ED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BF6C4C" w14:textId="4E9597A9" w:rsidR="00BE4FB8" w:rsidRPr="00BE4FB8" w:rsidRDefault="00BE4FB8" w:rsidP="00BE4FB8">
    <w:pPr>
      <w:pStyle w:val="Footer"/>
      <w:tabs>
        <w:tab w:val="left" w:pos="3264"/>
      </w:tabs>
    </w:pPr>
    <w:r w:rsidRPr="00F94EB7">
      <w:rPr>
        <w:sz w:val="18"/>
        <w:szCs w:val="18"/>
      </w:rPr>
      <w:t>2014 © Monument Publishing</w:t>
    </w:r>
    <w:r w:rsidRPr="00F94EB7">
      <w:tab/>
    </w:r>
    <w:r>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B870DA">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B870DA">
      <w:rPr>
        <w:noProof/>
        <w:sz w:val="24"/>
        <w:szCs w:val="24"/>
      </w:rPr>
      <w:t>8</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43BC7" w14:textId="718374E8" w:rsidR="0071001A" w:rsidRDefault="0071001A" w:rsidP="0071001A">
    <w:pPr>
      <w:pStyle w:val="Footer"/>
      <w:tabs>
        <w:tab w:val="left" w:pos="3264"/>
      </w:tabs>
    </w:pPr>
    <w:r w:rsidRPr="00F94EB7">
      <w:rPr>
        <w:sz w:val="18"/>
        <w:szCs w:val="18"/>
      </w:rPr>
      <w:t>2014 © Monument Publishing</w:t>
    </w:r>
    <w:r w:rsidRPr="00F94EB7">
      <w:tab/>
    </w:r>
    <w:r>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B870DA">
      <w:rPr>
        <w:noProof/>
        <w:sz w:val="24"/>
        <w:szCs w:val="24"/>
      </w:rPr>
      <w:t>8</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B870DA">
      <w:rPr>
        <w:noProof/>
        <w:sz w:val="24"/>
        <w:szCs w:val="24"/>
      </w:rPr>
      <w:t>8</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2F2ED7" w:rsidRDefault="002F2ED7" w:rsidP="001D5FD6">
      <w:pPr>
        <w:spacing w:after="0" w:line="240" w:lineRule="auto"/>
      </w:pPr>
      <w:r>
        <w:separator/>
      </w:r>
    </w:p>
  </w:footnote>
  <w:footnote w:type="continuationSeparator" w:id="0">
    <w:p w14:paraId="5875DD78" w14:textId="77777777" w:rsidR="002F2ED7" w:rsidRDefault="002F2ED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1BD49" w14:textId="732D88A1" w:rsidR="00BE4FB8" w:rsidRPr="00BE4FB8" w:rsidRDefault="00BE4FB8" w:rsidP="00BE4FB8">
    <w:pPr>
      <w:pStyle w:val="Header"/>
      <w:jc w:val="center"/>
      <w:rPr>
        <w:rFonts w:ascii="Times New Roman" w:hAnsi="Times New Roman"/>
        <w:b/>
        <w:bCs/>
      </w:rPr>
    </w:pPr>
    <w:r w:rsidRPr="00BE4FB8">
      <w:rPr>
        <w:rFonts w:ascii="Times New Roman" w:hAnsi="Times New Roman"/>
        <w:b/>
        <w:bCs/>
      </w:rPr>
      <w:t>NEGATIVE: PATRIOT Act - Good</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23C4A"/>
    <w:rsid w:val="0007056F"/>
    <w:rsid w:val="0008580D"/>
    <w:rsid w:val="0008674B"/>
    <w:rsid w:val="0009716A"/>
    <w:rsid w:val="000B0848"/>
    <w:rsid w:val="000B504C"/>
    <w:rsid w:val="000C54F8"/>
    <w:rsid w:val="000D3779"/>
    <w:rsid w:val="000F468D"/>
    <w:rsid w:val="000F546C"/>
    <w:rsid w:val="001045FB"/>
    <w:rsid w:val="00112C20"/>
    <w:rsid w:val="0013546D"/>
    <w:rsid w:val="0015488C"/>
    <w:rsid w:val="00190F49"/>
    <w:rsid w:val="00196952"/>
    <w:rsid w:val="001B1D3B"/>
    <w:rsid w:val="001D5FD6"/>
    <w:rsid w:val="001F0ADE"/>
    <w:rsid w:val="00236F83"/>
    <w:rsid w:val="002558C7"/>
    <w:rsid w:val="002840A5"/>
    <w:rsid w:val="00285587"/>
    <w:rsid w:val="002C1829"/>
    <w:rsid w:val="002D1F9C"/>
    <w:rsid w:val="002F2ED7"/>
    <w:rsid w:val="00313DAC"/>
    <w:rsid w:val="003252AF"/>
    <w:rsid w:val="00380948"/>
    <w:rsid w:val="00394FA5"/>
    <w:rsid w:val="003A62DE"/>
    <w:rsid w:val="003B1105"/>
    <w:rsid w:val="003E478B"/>
    <w:rsid w:val="003E6942"/>
    <w:rsid w:val="004051DC"/>
    <w:rsid w:val="00410063"/>
    <w:rsid w:val="004507C7"/>
    <w:rsid w:val="00454B16"/>
    <w:rsid w:val="0045767E"/>
    <w:rsid w:val="004639D6"/>
    <w:rsid w:val="004731D9"/>
    <w:rsid w:val="0049656E"/>
    <w:rsid w:val="004969CB"/>
    <w:rsid w:val="004A276D"/>
    <w:rsid w:val="004A4376"/>
    <w:rsid w:val="004E0920"/>
    <w:rsid w:val="004F011F"/>
    <w:rsid w:val="00501F49"/>
    <w:rsid w:val="00565C56"/>
    <w:rsid w:val="00593922"/>
    <w:rsid w:val="005A01B9"/>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1001A"/>
    <w:rsid w:val="00720189"/>
    <w:rsid w:val="0072413B"/>
    <w:rsid w:val="007254F4"/>
    <w:rsid w:val="00732989"/>
    <w:rsid w:val="0073488F"/>
    <w:rsid w:val="00744B8F"/>
    <w:rsid w:val="00756E9F"/>
    <w:rsid w:val="007B39AF"/>
    <w:rsid w:val="007B3BF5"/>
    <w:rsid w:val="007B4BA3"/>
    <w:rsid w:val="007D2883"/>
    <w:rsid w:val="00801E3C"/>
    <w:rsid w:val="008200CD"/>
    <w:rsid w:val="00824A0D"/>
    <w:rsid w:val="00844A8B"/>
    <w:rsid w:val="00847706"/>
    <w:rsid w:val="00862483"/>
    <w:rsid w:val="00874518"/>
    <w:rsid w:val="00895B3E"/>
    <w:rsid w:val="008A7E94"/>
    <w:rsid w:val="008B0EB0"/>
    <w:rsid w:val="008B7EFE"/>
    <w:rsid w:val="008E5E01"/>
    <w:rsid w:val="008F2444"/>
    <w:rsid w:val="00910B4E"/>
    <w:rsid w:val="0092592E"/>
    <w:rsid w:val="00932C8D"/>
    <w:rsid w:val="009446C4"/>
    <w:rsid w:val="00946BA9"/>
    <w:rsid w:val="00950F5B"/>
    <w:rsid w:val="009541D9"/>
    <w:rsid w:val="00956E0D"/>
    <w:rsid w:val="00981E33"/>
    <w:rsid w:val="009A2CF2"/>
    <w:rsid w:val="009C23FF"/>
    <w:rsid w:val="009F06D9"/>
    <w:rsid w:val="00A25462"/>
    <w:rsid w:val="00A31F34"/>
    <w:rsid w:val="00A53707"/>
    <w:rsid w:val="00A645F2"/>
    <w:rsid w:val="00A6757D"/>
    <w:rsid w:val="00A75E4E"/>
    <w:rsid w:val="00A961A3"/>
    <w:rsid w:val="00AA06CB"/>
    <w:rsid w:val="00AA3CD8"/>
    <w:rsid w:val="00AB1D4D"/>
    <w:rsid w:val="00AB30F8"/>
    <w:rsid w:val="00AB3973"/>
    <w:rsid w:val="00AC2340"/>
    <w:rsid w:val="00AD2212"/>
    <w:rsid w:val="00AD3A26"/>
    <w:rsid w:val="00AE1CE7"/>
    <w:rsid w:val="00B32BCD"/>
    <w:rsid w:val="00B53AE1"/>
    <w:rsid w:val="00B6434A"/>
    <w:rsid w:val="00B76353"/>
    <w:rsid w:val="00B83537"/>
    <w:rsid w:val="00B870DA"/>
    <w:rsid w:val="00BA2BEF"/>
    <w:rsid w:val="00BB4EBE"/>
    <w:rsid w:val="00BC1FD0"/>
    <w:rsid w:val="00BE4FB8"/>
    <w:rsid w:val="00C37750"/>
    <w:rsid w:val="00C56940"/>
    <w:rsid w:val="00C936FD"/>
    <w:rsid w:val="00CA24B4"/>
    <w:rsid w:val="00CA7B35"/>
    <w:rsid w:val="00CB1171"/>
    <w:rsid w:val="00CB2F17"/>
    <w:rsid w:val="00CE3F31"/>
    <w:rsid w:val="00CF5E42"/>
    <w:rsid w:val="00D47FBB"/>
    <w:rsid w:val="00D52C45"/>
    <w:rsid w:val="00D61ACA"/>
    <w:rsid w:val="00D705A0"/>
    <w:rsid w:val="00D730AB"/>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178F7"/>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 w:type="character" w:customStyle="1" w:styleId="drop-capped">
    <w:name w:val="drop-capped"/>
    <w:basedOn w:val="DefaultParagraphFont"/>
    <w:rsid w:val="00B32BCD"/>
  </w:style>
  <w:style w:type="character" w:customStyle="1" w:styleId="a">
    <w:name w:val="a"/>
    <w:basedOn w:val="DefaultParagraphFont"/>
    <w:rsid w:val="0071001A"/>
  </w:style>
  <w:style w:type="character" w:customStyle="1" w:styleId="l6">
    <w:name w:val="l6"/>
    <w:basedOn w:val="DefaultParagraphFont"/>
    <w:rsid w:val="0071001A"/>
  </w:style>
  <w:style w:type="character" w:customStyle="1" w:styleId="l11">
    <w:name w:val="l11"/>
    <w:basedOn w:val="DefaultParagraphFont"/>
    <w:rsid w:val="0071001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 w:type="character" w:customStyle="1" w:styleId="drop-capped">
    <w:name w:val="drop-capped"/>
    <w:basedOn w:val="DefaultParagraphFont"/>
    <w:rsid w:val="00B32BCD"/>
  </w:style>
  <w:style w:type="character" w:customStyle="1" w:styleId="a">
    <w:name w:val="a"/>
    <w:basedOn w:val="DefaultParagraphFont"/>
    <w:rsid w:val="0071001A"/>
  </w:style>
  <w:style w:type="character" w:customStyle="1" w:styleId="l6">
    <w:name w:val="l6"/>
    <w:basedOn w:val="DefaultParagraphFont"/>
    <w:rsid w:val="0071001A"/>
  </w:style>
  <w:style w:type="character" w:customStyle="1" w:styleId="l11">
    <w:name w:val="l11"/>
    <w:basedOn w:val="DefaultParagraphFont"/>
    <w:rsid w:val="00710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35511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1.xml"/><Relationship Id="rId20" Type="http://schemas.openxmlformats.org/officeDocument/2006/relationships/hyperlink" Target="http://www.gpo.gov/fdsys/pkg/CHRG-112hhrg66314/html/CHRG-112hhrg66314.htm" TargetMode="External"/><Relationship Id="rId21" Type="http://schemas.openxmlformats.org/officeDocument/2006/relationships/hyperlink" Target="http://www.gpo.gov/fdsys/pkg/CHRG-112hhrg66314/html/CHRG-112hhrg66314.htm" TargetMode="External"/><Relationship Id="rId22" Type="http://schemas.openxmlformats.org/officeDocument/2006/relationships/hyperlink" Target="http://www.heritage.org/research/reports/2011/02/the-patriot-act-and-the-constitution-five-key-points" TargetMode="External"/><Relationship Id="rId23" Type="http://schemas.openxmlformats.org/officeDocument/2006/relationships/hyperlink" Target="http://articles.latimes.com/2009/oct/21/opinion/la-oew-mcneil-sanchez21-2009oct21" TargetMode="External"/><Relationship Id="rId24" Type="http://schemas.openxmlformats.org/officeDocument/2006/relationships/hyperlink" Target="http://bit.ly/2gfYjP" TargetMode="External"/><Relationship Id="rId25" Type="http://schemas.openxmlformats.org/officeDocument/2006/relationships/hyperlink" Target="http://www.justice.gov/archive/ll/highlights.htm" TargetMode="External"/><Relationship Id="rId26" Type="http://schemas.openxmlformats.org/officeDocument/2006/relationships/footer" Target="footer2.xml"/><Relationship Id="rId27" Type="http://schemas.openxmlformats.org/officeDocument/2006/relationships/fontTable" Target="fontTable.xml"/><Relationship Id="rId28" Type="http://schemas.openxmlformats.org/officeDocument/2006/relationships/theme" Target="theme/theme1.xml"/><Relationship Id="rId10" Type="http://schemas.openxmlformats.org/officeDocument/2006/relationships/hyperlink" Target="http://www.scu.edu/ethics/practicing/decision/rights.html" TargetMode="External"/><Relationship Id="rId11" Type="http://schemas.openxmlformats.org/officeDocument/2006/relationships/hyperlink" Target="http://www.brookings.edu/~/media/research/files/papers/2013/07/29%20surveillance%20policymaking%20patriot%20act%20bendix%20quirk/bendix%20quirk_patriot%20act_v14.pdf" TargetMode="External"/><Relationship Id="rId12" Type="http://schemas.openxmlformats.org/officeDocument/2006/relationships/hyperlink" Target="http://www.heritage.org/research/reports/2011/02/the-patriot-act-and-the-constitution-five-key-points" TargetMode="External"/><Relationship Id="rId13" Type="http://schemas.openxmlformats.org/officeDocument/2006/relationships/hyperlink" Target="http://www.gpo.gov/fdsys/pkg/CHRG-112hhrg66314/html/CHRG-112hhrg66314.htm" TargetMode="External"/><Relationship Id="rId14" Type="http://schemas.openxmlformats.org/officeDocument/2006/relationships/hyperlink" Target="http://www.heritage.org/research/reports/2011/02/the-patriot-act-and-the-constitution-five-key-points" TargetMode="External"/><Relationship Id="rId15" Type="http://schemas.openxmlformats.org/officeDocument/2006/relationships/hyperlink" Target="http://www.heritage.org/research/reports/2011/02/the-patriot-act-and-the-constitution-five-key-points" TargetMode="External"/><Relationship Id="rId16" Type="http://schemas.openxmlformats.org/officeDocument/2006/relationships/hyperlink" Target="http://www.heritage.org/research/reports/2011/02/letting-patriot-act-provisions-expire-would-be-irresponsible" TargetMode="External"/><Relationship Id="rId17" Type="http://schemas.openxmlformats.org/officeDocument/2006/relationships/hyperlink" Target="http://www.heritage.org/research/reports/2011/02/the-patriot-act-and-the-constitution-five-key-points" TargetMode="External"/><Relationship Id="rId18" Type="http://schemas.openxmlformats.org/officeDocument/2006/relationships/hyperlink" Target="http://www.heritage.org/research/reports/2011/02/letting-patriot-act-provisions-expire-would-be-irresponsible" TargetMode="External"/><Relationship Id="rId19" Type="http://schemas.openxmlformats.org/officeDocument/2006/relationships/hyperlink" Target="http://www.gpo.gov/fdsys/pkg/CHRG-112hhrg66314/html/CHRG-112hhrg66314.htm"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4587</Words>
  <Characters>26149</Characters>
  <Application>Microsoft Macintosh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30675</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5</cp:revision>
  <cp:lastPrinted>2014-09-26T12:12:00Z</cp:lastPrinted>
  <dcterms:created xsi:type="dcterms:W3CDTF">2014-12-02T20:35:00Z</dcterms:created>
  <dcterms:modified xsi:type="dcterms:W3CDTF">2014-12-29T22:47:00Z</dcterms:modified>
</cp:coreProperties>
</file>